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B0135" w14:textId="57877C35" w:rsidR="00876C4A" w:rsidRPr="003E5922" w:rsidRDefault="00B84947" w:rsidP="0059177F">
      <w:pPr>
        <w:jc w:val="both"/>
        <w:rPr>
          <w:rFonts w:cs="Arial"/>
          <w:b/>
          <w:bCs/>
          <w:lang w:val="en-US"/>
        </w:rPr>
      </w:pPr>
      <w:r w:rsidRPr="003E5922">
        <w:rPr>
          <w:rFonts w:cs="Arial"/>
          <w:b/>
          <w:bCs/>
          <w:lang w:val="en-US"/>
        </w:rPr>
        <w:t>When is a Biomarker Ready for a Clinical Trial?</w:t>
      </w:r>
      <w:r w:rsidR="00EC1570" w:rsidRPr="003E5922">
        <w:rPr>
          <w:rFonts w:cs="Arial"/>
          <w:b/>
          <w:bCs/>
          <w:lang w:val="en-US"/>
        </w:rPr>
        <w:tab/>
      </w:r>
      <w:r w:rsidR="00EC1570" w:rsidRPr="003E5922">
        <w:rPr>
          <w:rFonts w:cs="Arial"/>
          <w:b/>
          <w:bCs/>
          <w:lang w:val="en-US"/>
        </w:rPr>
        <w:tab/>
      </w:r>
      <w:r w:rsidR="00EC1570" w:rsidRPr="003E5922">
        <w:rPr>
          <w:rFonts w:cs="Arial"/>
          <w:b/>
          <w:bCs/>
          <w:lang w:val="en-US"/>
        </w:rPr>
        <w:tab/>
      </w:r>
      <w:r w:rsidR="0059177F" w:rsidRPr="003E5922">
        <w:rPr>
          <w:rFonts w:cs="Arial"/>
          <w:b/>
          <w:bCs/>
          <w:lang w:val="en-US"/>
        </w:rPr>
        <w:tab/>
        <w:t xml:space="preserve">2024 </w:t>
      </w:r>
      <w:r w:rsidR="00EC1570" w:rsidRPr="003E5922">
        <w:rPr>
          <w:rFonts w:cs="Arial"/>
          <w:b/>
          <w:bCs/>
          <w:lang w:val="en-US"/>
        </w:rPr>
        <w:t>Reference Sheet</w:t>
      </w:r>
    </w:p>
    <w:p w14:paraId="33E8FF35" w14:textId="4980245A" w:rsidR="007E3211" w:rsidRPr="003E5922" w:rsidRDefault="00EC1570" w:rsidP="00396B86">
      <w:pPr>
        <w:jc w:val="both"/>
        <w:rPr>
          <w:rFonts w:cs="Arial"/>
          <w:lang w:val="en-US"/>
        </w:rPr>
      </w:pPr>
      <w:r w:rsidRPr="003E5922">
        <w:rPr>
          <w:rFonts w:cs="Arial"/>
          <w:lang w:val="en-US"/>
        </w:rPr>
        <w:t>Drs. Tricia Cottrell and Scott Bratman</w:t>
      </w:r>
    </w:p>
    <w:p w14:paraId="3CD23C8D" w14:textId="0AC96646" w:rsidR="002D40FA" w:rsidRPr="003E5922" w:rsidRDefault="007E3211" w:rsidP="00396B86">
      <w:pPr>
        <w:jc w:val="center"/>
        <w:rPr>
          <w:rFonts w:cs="Arial"/>
          <w:b/>
          <w:bCs/>
          <w:u w:val="single"/>
          <w:lang w:val="en-US"/>
        </w:rPr>
      </w:pPr>
      <w:r w:rsidRPr="003E5922">
        <w:rPr>
          <w:rFonts w:cs="Arial"/>
          <w:b/>
          <w:bCs/>
          <w:u w:val="single"/>
          <w:lang w:val="en-US"/>
        </w:rPr>
        <w:t>Definitions</w:t>
      </w:r>
    </w:p>
    <w:p w14:paraId="4B3BE7B5" w14:textId="352BD382" w:rsidR="00CE4C14" w:rsidRPr="003E5922" w:rsidRDefault="00CE4C14" w:rsidP="00396B86">
      <w:pPr>
        <w:pStyle w:val="ListParagraph"/>
        <w:numPr>
          <w:ilvl w:val="0"/>
          <w:numId w:val="1"/>
        </w:numPr>
        <w:ind w:left="360"/>
        <w:jc w:val="both"/>
        <w:rPr>
          <w:rFonts w:cs="Arial"/>
          <w:b/>
          <w:bCs/>
          <w:u w:val="single"/>
          <w:lang w:val="en-US"/>
        </w:rPr>
      </w:pPr>
      <w:r w:rsidRPr="003E5922">
        <w:rPr>
          <w:rFonts w:cs="Arial"/>
          <w:u w:val="single"/>
          <w:lang w:val="en-US"/>
        </w:rPr>
        <w:t>Biomarker</w:t>
      </w:r>
      <w:r w:rsidRPr="003E5922">
        <w:rPr>
          <w:rFonts w:cs="Arial"/>
          <w:lang w:val="en-US"/>
        </w:rPr>
        <w:t xml:space="preserve"> (per FDA BEST Resource)</w:t>
      </w:r>
      <w:r w:rsidR="00E57732" w:rsidRPr="003E5922">
        <w:rPr>
          <w:rFonts w:cs="Arial"/>
          <w:u w:val="single"/>
          <w:lang w:val="en-US"/>
        </w:rPr>
        <w:fldChar w:fldCharType="begin"/>
      </w:r>
      <w:r w:rsidR="002D30EC" w:rsidRPr="003E5922">
        <w:rPr>
          <w:rFonts w:cs="Arial"/>
          <w:u w:val="single"/>
          <w:lang w:val="en-US"/>
        </w:rPr>
        <w:instrText xml:space="preserve"> ADDIN EN.CITE &lt;EndNote&gt;&lt;Cite&gt;&lt;Author&gt;FDA-NIH&lt;/Author&gt;&lt;Year&gt;2016&lt;/Year&gt;&lt;IDText&gt;BEST (Biomarkers, EndpointS, and other Tools) Resource&lt;/IDText&gt;&lt;DisplayText&gt;&lt;style face="superscript"&gt;1&lt;/style&gt;&lt;/DisplayText&gt;&lt;record&gt;&lt;urls&gt;&lt;related-urls&gt;&lt;url&gt;https://www.ncbi.nlm.nih.gov/pubmed/27010052&lt;/url&gt;&lt;/related-urls&gt;&lt;/urls&gt;&lt;titles&gt;&lt;title&gt;BEST (Biomarkers, EndpointS, and other Tools) Resource&lt;/title&gt;&lt;/titles&gt;&lt;contributors&gt;&lt;authors&gt;&lt;author&gt;FDA-NIH Biomarker Working Group&lt;/author&gt;&lt;/authors&gt;&lt;/contributors&gt;&lt;language&gt;eng&lt;/language&gt;&lt;added-date format="utc"&gt;1723576364&lt;/added-date&gt;&lt;ref-type name="Book Section"&gt;5&lt;/ref-type&gt;&lt;dates&gt;&lt;year&gt;2016&lt;/year&gt;&lt;/dates&gt;&lt;rec-number&gt;482&lt;/rec-number&gt;&lt;last-updated-date format="utc"&gt;1723576364&lt;/last-updated-date&gt;&lt;accession-num&gt;27010052&lt;/accession-num&gt;&lt;electronic-resource-num&gt;NBK326791&lt;/electronic-resource-num&gt;&lt;/record&gt;&lt;/Cite&gt;&lt;/EndNote&gt;</w:instrText>
      </w:r>
      <w:r w:rsidR="00E57732" w:rsidRPr="003E5922">
        <w:rPr>
          <w:rFonts w:cs="Arial"/>
          <w:u w:val="single"/>
          <w:lang w:val="en-US"/>
        </w:rPr>
        <w:fldChar w:fldCharType="separate"/>
      </w:r>
      <w:r w:rsidR="002D30EC" w:rsidRPr="003E5922">
        <w:rPr>
          <w:rFonts w:cs="Arial"/>
          <w:noProof/>
          <w:u w:val="single"/>
          <w:vertAlign w:val="superscript"/>
          <w:lang w:val="en-US"/>
        </w:rPr>
        <w:t>1</w:t>
      </w:r>
      <w:r w:rsidR="00E57732" w:rsidRPr="003E5922">
        <w:rPr>
          <w:rFonts w:cs="Arial"/>
          <w:u w:val="single"/>
          <w:lang w:val="en-US"/>
        </w:rPr>
        <w:fldChar w:fldCharType="end"/>
      </w:r>
      <w:r w:rsidRPr="003E5922">
        <w:rPr>
          <w:rFonts w:cs="Arial"/>
          <w:b/>
          <w:bCs/>
          <w:lang w:val="en-US"/>
        </w:rPr>
        <w:t xml:space="preserve"> </w:t>
      </w:r>
      <w:r w:rsidR="005E1455" w:rsidRPr="003E5922">
        <w:rPr>
          <w:rFonts w:cs="Arial"/>
          <w:b/>
          <w:bCs/>
          <w:lang w:val="en-US"/>
        </w:rPr>
        <w:t>–</w:t>
      </w:r>
      <w:r w:rsidRPr="003E5922">
        <w:rPr>
          <w:rFonts w:cs="Arial"/>
          <w:b/>
          <w:bCs/>
          <w:lang w:val="en-US"/>
        </w:rPr>
        <w:t xml:space="preserve"> </w:t>
      </w:r>
      <w:r w:rsidR="005E1455" w:rsidRPr="003E5922">
        <w:rPr>
          <w:rFonts w:cs="Arial"/>
          <w:b/>
          <w:bCs/>
          <w:lang w:val="en-US"/>
        </w:rPr>
        <w:t>“</w:t>
      </w:r>
      <w:r w:rsidRPr="003E5922">
        <w:rPr>
          <w:rFonts w:cs="Arial"/>
          <w:lang w:val="en-US"/>
        </w:rPr>
        <w:t>A defined characteristic that is measured as an indicator of normal biological processes, pathogenic processes, or biological responses to an exposure or intervention, including therapeutic interventions. Biomarkers may include molecular, histologic, radiographic, or physiologic characteristics. A biomarker is not a measure of how an individual feels, functions, or survives.</w:t>
      </w:r>
      <w:r w:rsidR="005E1455" w:rsidRPr="003E5922">
        <w:rPr>
          <w:rFonts w:cs="Arial"/>
          <w:lang w:val="en-US"/>
        </w:rPr>
        <w:t>”</w:t>
      </w:r>
    </w:p>
    <w:p w14:paraId="492F4276" w14:textId="77777777" w:rsidR="000C771D" w:rsidRPr="003E5922" w:rsidRDefault="000C771D" w:rsidP="00396B86">
      <w:pPr>
        <w:pStyle w:val="ListParagraph"/>
        <w:ind w:left="360"/>
        <w:jc w:val="both"/>
        <w:rPr>
          <w:rFonts w:cs="Arial"/>
          <w:b/>
          <w:bCs/>
          <w:u w:val="single"/>
          <w:lang w:val="en-US"/>
        </w:rPr>
      </w:pPr>
    </w:p>
    <w:p w14:paraId="180B1D5A" w14:textId="101C42B0" w:rsidR="005D696C" w:rsidRPr="003E5922" w:rsidRDefault="0022792E" w:rsidP="00396B86">
      <w:pPr>
        <w:pStyle w:val="ListParagraph"/>
        <w:numPr>
          <w:ilvl w:val="0"/>
          <w:numId w:val="1"/>
        </w:numPr>
        <w:ind w:left="360"/>
        <w:jc w:val="both"/>
        <w:rPr>
          <w:rFonts w:cs="Arial"/>
          <w:u w:val="single"/>
          <w:lang w:val="en-US"/>
        </w:rPr>
      </w:pPr>
      <w:r w:rsidRPr="003E5922">
        <w:rPr>
          <w:rFonts w:cs="Arial"/>
          <w:u w:val="single"/>
          <w:lang w:val="en"/>
        </w:rPr>
        <w:t xml:space="preserve">In Drug Development: </w:t>
      </w:r>
      <w:r w:rsidR="005D696C" w:rsidRPr="003E5922">
        <w:rPr>
          <w:rFonts w:cs="Arial"/>
          <w:u w:val="single"/>
          <w:lang w:val="en"/>
        </w:rPr>
        <w:t>Pharma</w:t>
      </w:r>
      <w:r w:rsidR="00614A4E" w:rsidRPr="003E5922">
        <w:rPr>
          <w:rFonts w:cs="Arial"/>
          <w:u w:val="single"/>
          <w:lang w:val="en"/>
        </w:rPr>
        <w:t xml:space="preserve">cokinetic (PK) vs. </w:t>
      </w:r>
      <w:r w:rsidR="005D696C" w:rsidRPr="003E5922">
        <w:rPr>
          <w:rFonts w:cs="Arial"/>
          <w:u w:val="single"/>
          <w:lang w:val="en"/>
        </w:rPr>
        <w:t>Pharmacodynamic (PD)</w:t>
      </w:r>
      <w:r w:rsidR="00065346" w:rsidRPr="003E5922">
        <w:rPr>
          <w:rFonts w:cs="Arial"/>
          <w:u w:val="single"/>
          <w:lang w:val="en"/>
        </w:rPr>
        <w:fldChar w:fldCharType="begin"/>
      </w:r>
      <w:r w:rsidR="002D30EC" w:rsidRPr="003E5922">
        <w:rPr>
          <w:rFonts w:cs="Arial"/>
          <w:u w:val="single"/>
          <w:lang w:val="en"/>
        </w:rPr>
        <w:instrText xml:space="preserve"> ADDIN EN.CITE &lt;EndNote&gt;&lt;Cite&gt;&lt;Author&gt;Takimoto&lt;/Author&gt;&lt;Year&gt;2009&lt;/Year&gt;&lt;IDText&gt;Pharmacokinetics and pharmacodynamic biomarkers in early oncology drug development&lt;/IDText&gt;&lt;DisplayText&gt;&lt;style face="superscript"&gt;2&lt;/style&gt;&lt;/DisplayText&gt;&lt;record&gt;&lt;dates&gt;&lt;pub-dates&gt;&lt;date&gt;Sep&lt;/date&gt;&lt;/pub-dates&gt;&lt;year&gt;2009&lt;/year&gt;&lt;/dates&gt;&lt;keywords&gt;&lt;keyword&gt;Animals&lt;/keyword&gt;&lt;keyword&gt;Antineoplastic Agents&lt;/keyword&gt;&lt;keyword&gt;Biomarkers, Tumor&lt;/keyword&gt;&lt;keyword&gt;Drug Design&lt;/keyword&gt;&lt;keyword&gt;Drug Evaluation&lt;/keyword&gt;&lt;keyword&gt;Humans&lt;/keyword&gt;&lt;keyword&gt;Neoplasms&lt;/keyword&gt;&lt;/keywords&gt;&lt;urls&gt;&lt;related-urls&gt;&lt;url&gt;https://www.ncbi.nlm.nih.gov/pubmed/19775662&lt;/url&gt;&lt;/related-urls&gt;&lt;/urls&gt;&lt;isbn&gt;1879-0852&lt;/isbn&gt;&lt;titles&gt;&lt;title&gt;Pharmacokinetics and pharmacodynamic biomarkers in early oncology drug development&lt;/title&gt;&lt;secondary-title&gt;Eur J Cancer&lt;/secondary-title&gt;&lt;/titles&gt;&lt;pages&gt;436-8&lt;/pages&gt;&lt;contributors&gt;&lt;authors&gt;&lt;author&gt;Takimoto, C. H.&lt;/author&gt;&lt;/authors&gt;&lt;/contributors&gt;&lt;language&gt;eng&lt;/language&gt;&lt;added-date format="utc"&gt;1723578019&lt;/added-date&gt;&lt;ref-type name="Journal Article"&gt;17&lt;/ref-type&gt;&lt;auth-address&gt;Ortho Biotech Oncology Research &amp;amp; Development, Radnor, PA, USA.&lt;/auth-address&gt;&lt;rec-number&gt;483&lt;/rec-number&gt;&lt;last-updated-date format="utc"&gt;1723578019&lt;/last-updated-date&gt;&lt;accession-num&gt;19775662&lt;/accession-num&gt;&lt;electronic-resource-num&gt;10.1016/S0959-8049(09)70080-2&lt;/electronic-resource-num&gt;&lt;volume&gt;45 Suppl 1&lt;/volume&gt;&lt;/record&gt;&lt;/Cite&gt;&lt;/EndNote&gt;</w:instrText>
      </w:r>
      <w:r w:rsidR="00065346" w:rsidRPr="003E5922">
        <w:rPr>
          <w:rFonts w:cs="Arial"/>
          <w:u w:val="single"/>
          <w:lang w:val="en"/>
        </w:rPr>
        <w:fldChar w:fldCharType="separate"/>
      </w:r>
      <w:r w:rsidR="002D30EC" w:rsidRPr="003E5922">
        <w:rPr>
          <w:rFonts w:cs="Arial"/>
          <w:noProof/>
          <w:u w:val="single"/>
          <w:vertAlign w:val="superscript"/>
          <w:lang w:val="en"/>
        </w:rPr>
        <w:t>2</w:t>
      </w:r>
      <w:r w:rsidR="00065346" w:rsidRPr="003E5922">
        <w:rPr>
          <w:rFonts w:cs="Arial"/>
          <w:u w:val="single"/>
          <w:lang w:val="en"/>
        </w:rPr>
        <w:fldChar w:fldCharType="end"/>
      </w:r>
    </w:p>
    <w:p w14:paraId="0DB84186" w14:textId="387F9B8E" w:rsidR="007B42C9" w:rsidRPr="003E5922" w:rsidRDefault="002B563E" w:rsidP="00396B86">
      <w:pPr>
        <w:pStyle w:val="ListParagraph"/>
        <w:numPr>
          <w:ilvl w:val="1"/>
          <w:numId w:val="1"/>
        </w:numPr>
        <w:ind w:left="1080"/>
        <w:jc w:val="both"/>
        <w:rPr>
          <w:rFonts w:cs="Arial"/>
          <w:lang w:val="en-US"/>
        </w:rPr>
      </w:pPr>
      <w:r w:rsidRPr="003E5922">
        <w:rPr>
          <w:rFonts w:cs="Arial"/>
          <w:i/>
          <w:iCs/>
          <w:lang w:val="en"/>
        </w:rPr>
        <w:t>Pharmacokinetic</w:t>
      </w:r>
      <w:r w:rsidR="007B42C9" w:rsidRPr="003E5922">
        <w:rPr>
          <w:rFonts w:cs="Arial"/>
          <w:i/>
          <w:iCs/>
          <w:lang w:val="en"/>
        </w:rPr>
        <w:t>s</w:t>
      </w:r>
      <w:r w:rsidR="007B42C9" w:rsidRPr="003E5922">
        <w:rPr>
          <w:rFonts w:cs="Arial"/>
          <w:lang w:val="en"/>
        </w:rPr>
        <w:t xml:space="preserve"> – measurement of drug concentration over time</w:t>
      </w:r>
      <w:r w:rsidR="00624D4B" w:rsidRPr="003E5922">
        <w:rPr>
          <w:rFonts w:cs="Arial"/>
          <w:lang w:val="en"/>
        </w:rPr>
        <w:t xml:space="preserve"> (biomarkers can predict or indirectly assess </w:t>
      </w:r>
      <w:r w:rsidR="000458BC" w:rsidRPr="003E5922">
        <w:rPr>
          <w:rFonts w:cs="Arial"/>
          <w:lang w:val="en"/>
        </w:rPr>
        <w:t>PK when it cannot be measured directly)</w:t>
      </w:r>
    </w:p>
    <w:p w14:paraId="02E95953" w14:textId="0A2AF99B" w:rsidR="00614A4E" w:rsidRPr="003E5922" w:rsidRDefault="00614A4E" w:rsidP="00396B86">
      <w:pPr>
        <w:pStyle w:val="ListParagraph"/>
        <w:numPr>
          <w:ilvl w:val="1"/>
          <w:numId w:val="1"/>
        </w:numPr>
        <w:ind w:left="1080"/>
        <w:jc w:val="both"/>
        <w:rPr>
          <w:rFonts w:cs="Arial"/>
          <w:lang w:val="en-US"/>
        </w:rPr>
      </w:pPr>
      <w:r w:rsidRPr="003E5922">
        <w:rPr>
          <w:rFonts w:cs="Arial"/>
          <w:i/>
          <w:iCs/>
          <w:lang w:val="en"/>
        </w:rPr>
        <w:t>Pharmacodynamic</w:t>
      </w:r>
      <w:r w:rsidRPr="003E5922">
        <w:rPr>
          <w:rFonts w:cs="Arial"/>
          <w:lang w:val="en"/>
        </w:rPr>
        <w:t xml:space="preserve"> (PD) biomarkers are molecular indicators of drug effect on the target in an organism</w:t>
      </w:r>
      <w:r w:rsidR="004D5C9A" w:rsidRPr="003E5922">
        <w:rPr>
          <w:rFonts w:cs="Arial"/>
          <w:lang w:val="en"/>
        </w:rPr>
        <w:t xml:space="preserve"> (</w:t>
      </w:r>
      <w:r w:rsidR="006C5433" w:rsidRPr="003E5922">
        <w:rPr>
          <w:rFonts w:cs="Arial"/>
          <w:i/>
          <w:iCs/>
          <w:lang w:val="en"/>
        </w:rPr>
        <w:t>i.e</w:t>
      </w:r>
      <w:r w:rsidR="004D5C9A" w:rsidRPr="003E5922">
        <w:rPr>
          <w:rFonts w:cs="Arial"/>
          <w:lang w:val="en"/>
        </w:rPr>
        <w:t>., based on the mechanism of action)</w:t>
      </w:r>
    </w:p>
    <w:p w14:paraId="4F1D45A4" w14:textId="77777777" w:rsidR="000C771D" w:rsidRPr="003E5922" w:rsidRDefault="000C771D" w:rsidP="00396B86">
      <w:pPr>
        <w:pStyle w:val="ListParagraph"/>
        <w:ind w:left="1080"/>
        <w:jc w:val="both"/>
        <w:rPr>
          <w:rFonts w:cs="Arial"/>
          <w:lang w:val="en-US"/>
        </w:rPr>
      </w:pPr>
    </w:p>
    <w:p w14:paraId="0DF38BE7" w14:textId="18F9A1F8" w:rsidR="007E3211" w:rsidRPr="003E5922" w:rsidRDefault="00614A4E" w:rsidP="00396B86">
      <w:pPr>
        <w:pStyle w:val="ListParagraph"/>
        <w:numPr>
          <w:ilvl w:val="0"/>
          <w:numId w:val="1"/>
        </w:numPr>
        <w:ind w:left="360"/>
        <w:jc w:val="both"/>
        <w:rPr>
          <w:rFonts w:cs="Arial"/>
          <w:u w:val="single"/>
          <w:lang w:val="en-US"/>
        </w:rPr>
      </w:pPr>
      <w:r w:rsidRPr="003E5922">
        <w:rPr>
          <w:rFonts w:cs="Arial"/>
          <w:u w:val="single"/>
          <w:lang w:val="en-US"/>
        </w:rPr>
        <w:t xml:space="preserve">In Clinical Trials: </w:t>
      </w:r>
      <w:r w:rsidR="007E3211" w:rsidRPr="003E5922">
        <w:rPr>
          <w:rFonts w:cs="Arial"/>
          <w:u w:val="single"/>
          <w:lang w:val="en-US"/>
        </w:rPr>
        <w:t>Integral vs. Integrated</w:t>
      </w:r>
      <w:r w:rsidR="00B239C6" w:rsidRPr="003E5922">
        <w:rPr>
          <w:rFonts w:cs="Arial"/>
          <w:u w:val="single"/>
          <w:lang w:val="en-US"/>
        </w:rPr>
        <w:t xml:space="preserve"> vs. Exploratory</w:t>
      </w:r>
    </w:p>
    <w:p w14:paraId="74FA2083" w14:textId="1BE6529C" w:rsidR="00A33F77" w:rsidRPr="003E5922" w:rsidRDefault="00A33F77" w:rsidP="005E45EE">
      <w:pPr>
        <w:pStyle w:val="ListParagraph"/>
        <w:numPr>
          <w:ilvl w:val="1"/>
          <w:numId w:val="1"/>
        </w:numPr>
        <w:ind w:left="1080"/>
        <w:jc w:val="both"/>
        <w:rPr>
          <w:rFonts w:cs="Arial"/>
          <w:lang w:val="en-US"/>
        </w:rPr>
      </w:pPr>
      <w:r w:rsidRPr="003E5922">
        <w:rPr>
          <w:rFonts w:cs="Arial"/>
          <w:lang w:val="en-US"/>
        </w:rPr>
        <w:t>NCI term</w:t>
      </w:r>
      <w:r w:rsidR="0071623E" w:rsidRPr="003E5922">
        <w:rPr>
          <w:rFonts w:cs="Arial"/>
          <w:lang w:val="en-US"/>
        </w:rPr>
        <w:t>s</w:t>
      </w:r>
      <w:r w:rsidR="00C62228" w:rsidRPr="003E5922">
        <w:rPr>
          <w:rFonts w:cs="Arial"/>
          <w:lang w:val="en-US"/>
        </w:rPr>
        <w:t xml:space="preserve"> (for funding prioritization)</w:t>
      </w:r>
      <w:r w:rsidRPr="003E5922">
        <w:rPr>
          <w:rFonts w:cs="Arial"/>
          <w:lang w:val="en-US"/>
        </w:rPr>
        <w:t xml:space="preserve"> recommended for randomized phase </w:t>
      </w:r>
      <w:r w:rsidR="00C62228" w:rsidRPr="003E5922">
        <w:rPr>
          <w:rFonts w:cs="Arial"/>
          <w:lang w:val="en-US"/>
        </w:rPr>
        <w:t>2 or</w:t>
      </w:r>
      <w:r w:rsidRPr="003E5922">
        <w:rPr>
          <w:rFonts w:cs="Arial"/>
          <w:lang w:val="en-US"/>
        </w:rPr>
        <w:t xml:space="preserve"> 3 trials</w:t>
      </w:r>
      <w:r w:rsidR="00D36CB5" w:rsidRPr="003E5922">
        <w:rPr>
          <w:rFonts w:cs="Arial"/>
          <w:lang w:val="en-US"/>
        </w:rPr>
        <w:t xml:space="preserve"> </w:t>
      </w:r>
      <w:r w:rsidR="005E45EE" w:rsidRPr="003E5922">
        <w:rPr>
          <w:rFonts w:cs="Arial"/>
          <w:lang w:val="en-US"/>
        </w:rPr>
        <w:t>(</w:t>
      </w:r>
      <w:hyperlink r:id="rId6" w:history="1">
        <w:r w:rsidR="005E45EE" w:rsidRPr="003E5922">
          <w:rPr>
            <w:rStyle w:val="Hyperlink"/>
            <w:rFonts w:cs="Arial"/>
            <w:lang w:val="en-US"/>
          </w:rPr>
          <w:t>https://www.cancer.gov/about-nci/organization/ccct/funding/biqsfp/biomarker-study-eval-guide.pdf</w:t>
        </w:r>
      </w:hyperlink>
      <w:r w:rsidR="005E45EE" w:rsidRPr="003E5922">
        <w:rPr>
          <w:rFonts w:cs="Arial"/>
          <w:lang w:val="en-US"/>
        </w:rPr>
        <w:t>)</w:t>
      </w:r>
    </w:p>
    <w:p w14:paraId="17E379EE" w14:textId="0903AD58" w:rsidR="0005266F" w:rsidRPr="003E5922" w:rsidRDefault="0005266F" w:rsidP="00396B86">
      <w:pPr>
        <w:pStyle w:val="ListParagraph"/>
        <w:numPr>
          <w:ilvl w:val="1"/>
          <w:numId w:val="1"/>
        </w:numPr>
        <w:ind w:left="1080"/>
        <w:jc w:val="both"/>
        <w:rPr>
          <w:rFonts w:cs="Arial"/>
          <w:lang w:val="en-US"/>
        </w:rPr>
      </w:pPr>
      <w:r w:rsidRPr="003E5922">
        <w:rPr>
          <w:rFonts w:cs="Arial"/>
          <w:i/>
          <w:iCs/>
          <w:lang w:val="en-US"/>
        </w:rPr>
        <w:t xml:space="preserve">Integral </w:t>
      </w:r>
      <w:r w:rsidR="00B239C6" w:rsidRPr="003E5922">
        <w:rPr>
          <w:rFonts w:cs="Arial"/>
          <w:lang w:val="en-US"/>
        </w:rPr>
        <w:t>b</w:t>
      </w:r>
      <w:r w:rsidRPr="003E5922">
        <w:rPr>
          <w:rFonts w:cs="Arial"/>
          <w:lang w:val="en-US"/>
        </w:rPr>
        <w:t>iomarkers</w:t>
      </w:r>
      <w:r w:rsidRPr="003E5922">
        <w:rPr>
          <w:rFonts w:cs="Arial"/>
          <w:i/>
          <w:iCs/>
          <w:lang w:val="en-US"/>
        </w:rPr>
        <w:t xml:space="preserve">: </w:t>
      </w:r>
      <w:r w:rsidRPr="003E5922">
        <w:rPr>
          <w:rFonts w:cs="Arial"/>
          <w:lang w:val="en-US"/>
        </w:rPr>
        <w:t>biomarkers that are essential to the design of a specific trial and required for all patients; supports a trial hypothesis; ex: tests for eligibility, randomization, stratification, or treatment assignment</w:t>
      </w:r>
    </w:p>
    <w:p w14:paraId="16123DEB" w14:textId="01752221" w:rsidR="0020255C" w:rsidRPr="003E5922" w:rsidRDefault="0020255C" w:rsidP="00396B86">
      <w:pPr>
        <w:pStyle w:val="ListParagraph"/>
        <w:numPr>
          <w:ilvl w:val="1"/>
          <w:numId w:val="1"/>
        </w:numPr>
        <w:ind w:left="1080"/>
        <w:jc w:val="both"/>
        <w:rPr>
          <w:rFonts w:cs="Arial"/>
          <w:lang w:val="en-US"/>
        </w:rPr>
      </w:pPr>
      <w:r w:rsidRPr="003E5922">
        <w:rPr>
          <w:rFonts w:cs="Arial"/>
          <w:i/>
          <w:iCs/>
          <w:lang w:val="en-US"/>
        </w:rPr>
        <w:t>Integrated</w:t>
      </w:r>
      <w:r w:rsidRPr="003E5922">
        <w:rPr>
          <w:rFonts w:cs="Arial"/>
          <w:lang w:val="en-US"/>
        </w:rPr>
        <w:t xml:space="preserve"> </w:t>
      </w:r>
      <w:r w:rsidR="00B239C6" w:rsidRPr="003E5922">
        <w:rPr>
          <w:rFonts w:cs="Arial"/>
          <w:lang w:val="en-US"/>
        </w:rPr>
        <w:t>b</w:t>
      </w:r>
      <w:r w:rsidRPr="003E5922">
        <w:rPr>
          <w:rFonts w:cs="Arial"/>
          <w:lang w:val="en-US"/>
        </w:rPr>
        <w:t xml:space="preserve">iomarkers: included for validation of potential future integral biomarkers; </w:t>
      </w:r>
      <w:r w:rsidR="00B239C6" w:rsidRPr="003E5922">
        <w:rPr>
          <w:rFonts w:cs="Arial"/>
          <w:lang w:val="en-US"/>
        </w:rPr>
        <w:t>testing a</w:t>
      </w:r>
      <w:r w:rsidRPr="003E5922">
        <w:rPr>
          <w:rFonts w:cs="Arial"/>
          <w:lang w:val="en-US"/>
        </w:rPr>
        <w:t xml:space="preserve"> hypothesis </w:t>
      </w:r>
      <w:r w:rsidR="00B239C6" w:rsidRPr="003E5922">
        <w:rPr>
          <w:rFonts w:cs="Arial"/>
          <w:lang w:val="en-US"/>
        </w:rPr>
        <w:t>based on previously generated data using a</w:t>
      </w:r>
      <w:r w:rsidRPr="003E5922">
        <w:rPr>
          <w:rFonts w:cs="Arial"/>
          <w:lang w:val="en-US"/>
        </w:rPr>
        <w:t xml:space="preserve"> preplanned statistical design; included as a secondary objective</w:t>
      </w:r>
    </w:p>
    <w:p w14:paraId="37A5FF78" w14:textId="22533BD4" w:rsidR="00261963" w:rsidRPr="003E5922" w:rsidRDefault="00261963" w:rsidP="00396B86">
      <w:pPr>
        <w:pStyle w:val="ListParagraph"/>
        <w:numPr>
          <w:ilvl w:val="1"/>
          <w:numId w:val="1"/>
        </w:numPr>
        <w:ind w:left="1080"/>
        <w:jc w:val="both"/>
        <w:rPr>
          <w:rFonts w:cs="Arial"/>
          <w:lang w:val="en-US"/>
        </w:rPr>
      </w:pPr>
      <w:r w:rsidRPr="003E5922">
        <w:rPr>
          <w:rFonts w:cs="Arial"/>
          <w:i/>
          <w:iCs/>
          <w:lang w:val="en-US"/>
        </w:rPr>
        <w:t xml:space="preserve">Exploratory </w:t>
      </w:r>
      <w:r w:rsidRPr="003E5922">
        <w:rPr>
          <w:rFonts w:cs="Arial"/>
          <w:lang w:val="en-US"/>
        </w:rPr>
        <w:t xml:space="preserve">biomarkers: </w:t>
      </w:r>
      <w:r w:rsidR="00B239C6" w:rsidRPr="003E5922">
        <w:rPr>
          <w:rFonts w:cs="Arial"/>
          <w:lang w:val="en-US"/>
        </w:rPr>
        <w:t xml:space="preserve">hypothesis-generating; </w:t>
      </w:r>
      <w:r w:rsidRPr="003E5922">
        <w:rPr>
          <w:rFonts w:cs="Arial"/>
          <w:lang w:val="en-US"/>
        </w:rPr>
        <w:t>may not be collected on all patients</w:t>
      </w:r>
    </w:p>
    <w:p w14:paraId="39A4ADFE" w14:textId="77777777" w:rsidR="000C771D" w:rsidRPr="003E5922" w:rsidRDefault="000C771D" w:rsidP="00396B86">
      <w:pPr>
        <w:pStyle w:val="ListParagraph"/>
        <w:ind w:left="1080"/>
        <w:jc w:val="both"/>
        <w:rPr>
          <w:rFonts w:cs="Arial"/>
          <w:lang w:val="en-US"/>
        </w:rPr>
      </w:pPr>
    </w:p>
    <w:p w14:paraId="5873597E" w14:textId="40AC8589" w:rsidR="007E3211" w:rsidRPr="003E5922" w:rsidRDefault="004F267E" w:rsidP="00396B86">
      <w:pPr>
        <w:pStyle w:val="ListParagraph"/>
        <w:numPr>
          <w:ilvl w:val="0"/>
          <w:numId w:val="1"/>
        </w:numPr>
        <w:ind w:left="360"/>
        <w:jc w:val="both"/>
        <w:rPr>
          <w:rFonts w:cs="Arial"/>
          <w:u w:val="single"/>
          <w:lang w:val="en-US"/>
        </w:rPr>
      </w:pPr>
      <w:r w:rsidRPr="003E5922">
        <w:rPr>
          <w:rFonts w:cs="Arial"/>
          <w:u w:val="single"/>
          <w:lang w:val="en-US"/>
        </w:rPr>
        <w:t xml:space="preserve">Association with patient outcomes: </w:t>
      </w:r>
      <w:r w:rsidR="006E442E" w:rsidRPr="003E5922">
        <w:rPr>
          <w:rFonts w:cs="Arial"/>
          <w:u w:val="single"/>
          <w:lang w:val="en-US"/>
        </w:rPr>
        <w:t xml:space="preserve">Prognostic </w:t>
      </w:r>
      <w:r w:rsidR="007E3211" w:rsidRPr="003E5922">
        <w:rPr>
          <w:rFonts w:cs="Arial"/>
          <w:u w:val="single"/>
          <w:lang w:val="en-US"/>
        </w:rPr>
        <w:t xml:space="preserve">vs. </w:t>
      </w:r>
      <w:r w:rsidR="006E442E" w:rsidRPr="003E5922">
        <w:rPr>
          <w:rFonts w:cs="Arial"/>
          <w:u w:val="single"/>
          <w:lang w:val="en-US"/>
        </w:rPr>
        <w:t xml:space="preserve">Predictive </w:t>
      </w:r>
      <w:r w:rsidR="007578DE" w:rsidRPr="003E5922">
        <w:rPr>
          <w:rFonts w:cs="Arial"/>
          <w:u w:val="single"/>
          <w:lang w:val="en-US"/>
        </w:rPr>
        <w:t>(</w:t>
      </w:r>
      <w:r w:rsidR="00606636" w:rsidRPr="003E5922">
        <w:rPr>
          <w:rFonts w:cs="Arial"/>
          <w:u w:val="single"/>
          <w:lang w:val="en-US"/>
        </w:rPr>
        <w:t>vs. both</w:t>
      </w:r>
      <w:r w:rsidR="007578DE" w:rsidRPr="003E5922">
        <w:rPr>
          <w:rFonts w:cs="Arial"/>
          <w:u w:val="single"/>
          <w:lang w:val="en-US"/>
        </w:rPr>
        <w:t>?)</w:t>
      </w:r>
    </w:p>
    <w:p w14:paraId="540F5AF6" w14:textId="6754858F" w:rsidR="004F267E" w:rsidRPr="003E5922" w:rsidRDefault="00D17034" w:rsidP="00396B86">
      <w:pPr>
        <w:pStyle w:val="ListParagraph"/>
        <w:numPr>
          <w:ilvl w:val="1"/>
          <w:numId w:val="1"/>
        </w:numPr>
        <w:ind w:left="1080"/>
        <w:jc w:val="both"/>
        <w:rPr>
          <w:rFonts w:cs="Arial"/>
          <w:b/>
          <w:bCs/>
          <w:u w:val="single"/>
          <w:lang w:val="en-US"/>
        </w:rPr>
      </w:pPr>
      <w:r w:rsidRPr="003E5922">
        <w:rPr>
          <w:rFonts w:eastAsia="Times New Roman" w:cs="Arial"/>
          <w:i/>
          <w:iCs/>
        </w:rPr>
        <w:t>Prognostic</w:t>
      </w:r>
      <w:r w:rsidRPr="003E5922">
        <w:rPr>
          <w:rFonts w:eastAsia="Times New Roman" w:cs="Arial"/>
        </w:rPr>
        <w:t xml:space="preserve"> biomarkers </w:t>
      </w:r>
      <w:r w:rsidR="009277A5" w:rsidRPr="003E5922">
        <w:rPr>
          <w:rFonts w:eastAsia="Times New Roman" w:cs="Arial"/>
        </w:rPr>
        <w:t>associate with</w:t>
      </w:r>
      <w:r w:rsidRPr="003E5922">
        <w:rPr>
          <w:rFonts w:eastAsia="Times New Roman" w:cs="Arial"/>
        </w:rPr>
        <w:t xml:space="preserve"> clinical outcomes independently of treatment</w:t>
      </w:r>
    </w:p>
    <w:p w14:paraId="68C74487" w14:textId="3386AA80" w:rsidR="009277A5" w:rsidRPr="003E5922" w:rsidRDefault="009277A5" w:rsidP="00396B86">
      <w:pPr>
        <w:pStyle w:val="ListParagraph"/>
        <w:numPr>
          <w:ilvl w:val="1"/>
          <w:numId w:val="1"/>
        </w:numPr>
        <w:ind w:left="1080"/>
        <w:jc w:val="both"/>
        <w:rPr>
          <w:rFonts w:cs="Arial"/>
          <w:b/>
          <w:bCs/>
          <w:u w:val="single"/>
          <w:lang w:val="en-US"/>
        </w:rPr>
      </w:pPr>
      <w:r w:rsidRPr="003E5922">
        <w:rPr>
          <w:rFonts w:eastAsia="Times New Roman" w:cs="Arial"/>
          <w:i/>
          <w:iCs/>
        </w:rPr>
        <w:t>Predictive</w:t>
      </w:r>
      <w:r w:rsidRPr="003E5922">
        <w:rPr>
          <w:rFonts w:eastAsia="Times New Roman" w:cs="Arial"/>
        </w:rPr>
        <w:t xml:space="preserve"> biomarkers are linked to treatment responses</w:t>
      </w:r>
      <w:r w:rsidR="00BE1A08" w:rsidRPr="003E5922">
        <w:rPr>
          <w:rFonts w:eastAsia="Times New Roman" w:cs="Arial"/>
        </w:rPr>
        <w:t xml:space="preserve">, often directly related to the mechanism of action, and </w:t>
      </w:r>
      <w:r w:rsidR="00157395" w:rsidRPr="003E5922">
        <w:rPr>
          <w:rFonts w:eastAsia="Times New Roman" w:cs="Arial"/>
        </w:rPr>
        <w:t>statistically requires a test of interaction</w:t>
      </w:r>
      <w:r w:rsidR="00163FC8" w:rsidRPr="003E5922">
        <w:rPr>
          <w:rFonts w:eastAsia="Times New Roman" w:cs="Arial"/>
        </w:rPr>
        <w:t xml:space="preserve"> using</w:t>
      </w:r>
      <w:r w:rsidR="0050129F" w:rsidRPr="003E5922">
        <w:rPr>
          <w:rFonts w:eastAsia="Times New Roman" w:cs="Arial"/>
        </w:rPr>
        <w:t xml:space="preserve"> biomarker and</w:t>
      </w:r>
      <w:r w:rsidR="00163FC8" w:rsidRPr="003E5922">
        <w:rPr>
          <w:rFonts w:eastAsia="Times New Roman" w:cs="Arial"/>
        </w:rPr>
        <w:t xml:space="preserve"> outcome data from patients with and without treatment</w:t>
      </w:r>
    </w:p>
    <w:p w14:paraId="6F3E8374" w14:textId="6ABF70D8" w:rsidR="00511154" w:rsidRPr="003E5922" w:rsidRDefault="00C90928" w:rsidP="00396B86">
      <w:pPr>
        <w:pStyle w:val="ListParagraph"/>
        <w:numPr>
          <w:ilvl w:val="1"/>
          <w:numId w:val="1"/>
        </w:numPr>
        <w:ind w:left="1080"/>
        <w:jc w:val="both"/>
        <w:rPr>
          <w:rFonts w:cs="Arial"/>
          <w:lang w:val="en-US"/>
        </w:rPr>
      </w:pPr>
      <w:r w:rsidRPr="003E5922">
        <w:rPr>
          <w:rFonts w:cs="Arial"/>
          <w:lang w:val="en-US"/>
        </w:rPr>
        <w:t xml:space="preserve">Note: </w:t>
      </w:r>
      <w:r w:rsidR="004303D9" w:rsidRPr="003E5922">
        <w:rPr>
          <w:rFonts w:cs="Arial"/>
          <w:lang w:val="en-US"/>
        </w:rPr>
        <w:t xml:space="preserve">particularly for immunotherapy biomarkers, </w:t>
      </w:r>
      <w:r w:rsidR="00696F1B" w:rsidRPr="003E5922">
        <w:rPr>
          <w:rFonts w:cs="Arial"/>
          <w:lang w:val="en-US"/>
        </w:rPr>
        <w:t xml:space="preserve">considerable </w:t>
      </w:r>
      <w:r w:rsidR="00696F1B" w:rsidRPr="003E5922">
        <w:rPr>
          <w:rFonts w:cs="Arial"/>
          <w:i/>
          <w:iCs/>
          <w:lang w:val="en-US"/>
        </w:rPr>
        <w:t>overlap</w:t>
      </w:r>
      <w:r w:rsidR="00696F1B" w:rsidRPr="003E5922">
        <w:rPr>
          <w:rFonts w:cs="Arial"/>
          <w:lang w:val="en-US"/>
        </w:rPr>
        <w:t xml:space="preserve"> between predictive and prognostic </w:t>
      </w:r>
      <w:r w:rsidR="00521F4B" w:rsidRPr="003E5922">
        <w:rPr>
          <w:rFonts w:cs="Arial"/>
          <w:lang w:val="en-US"/>
        </w:rPr>
        <w:t xml:space="preserve">signals may </w:t>
      </w:r>
      <w:r w:rsidR="00511154" w:rsidRPr="003E5922">
        <w:rPr>
          <w:rFonts w:cs="Arial"/>
          <w:lang w:val="en-US"/>
        </w:rPr>
        <w:t>reduce the value of this distinction.</w:t>
      </w:r>
      <w:r w:rsidR="00511154" w:rsidRPr="003E5922">
        <w:rPr>
          <w:rFonts w:cs="Arial"/>
          <w:lang w:val="en-US"/>
        </w:rPr>
        <w:fldChar w:fldCharType="begin"/>
      </w:r>
      <w:r w:rsidR="002D30EC" w:rsidRPr="003E5922">
        <w:rPr>
          <w:rFonts w:cs="Arial"/>
          <w:lang w:val="en-US"/>
        </w:rPr>
        <w:instrText xml:space="preserve"> ADDIN EN.CITE &lt;EndNote&gt;&lt;Cite&gt;&lt;Author&gt;Galon&lt;/Author&gt;&lt;Year&gt;2013&lt;/Year&gt;&lt;IDText&gt;The continuum of cancer immunosurveillance: prognostic, predictive, and mechanistic signatures&lt;/IDText&gt;&lt;DisplayText&gt;&lt;style face="superscript"&gt;3&lt;/style&gt;&lt;/DisplayText&gt;&lt;record&gt;&lt;dates&gt;&lt;pub-dates&gt;&lt;date&gt;Jul 25&lt;/date&gt;&lt;/pub-dates&gt;&lt;year&gt;2013&lt;/year&gt;&lt;/dates&gt;&lt;keywords&gt;&lt;keyword&gt;Cytokines&lt;/keyword&gt;&lt;keyword&gt;Gene Expression Regulation, Neoplastic&lt;/keyword&gt;&lt;keyword&gt;Humans&lt;/keyword&gt;&lt;keyword&gt;Immune System&lt;/keyword&gt;&lt;keyword&gt;Models, Immunological&lt;/keyword&gt;&lt;keyword&gt;Monitoring, Immunologic&lt;/keyword&gt;&lt;keyword&gt;Neoplasms&lt;/keyword&gt;&lt;keyword&gt;Prognosis&lt;/keyword&gt;&lt;keyword&gt;T-Lymphocytes&lt;/keyword&gt;&lt;keyword&gt;Tumor Microenvironment&lt;/keyword&gt;&lt;/keywords&gt;&lt;urls&gt;&lt;related-urls&gt;&lt;url&gt;https://www.ncbi.nlm.nih.gov/pubmed/23890060&lt;/url&gt;&lt;/related-urls&gt;&lt;/urls&gt;&lt;isbn&gt;1097-4180&lt;/isbn&gt;&lt;titles&gt;&lt;title&gt;The continuum of cancer immunosurveillance: prognostic, predictive, and mechanistic signatures&lt;/title&gt;&lt;secondary-title&gt;Immunity&lt;/secondary-title&gt;&lt;/titles&gt;&lt;pages&gt;11-26&lt;/pages&gt;&lt;number&gt;1&lt;/number&gt;&lt;contributors&gt;&lt;authors&gt;&lt;author&gt;Galon, J.&lt;/author&gt;&lt;author&gt;Angell, H. K.&lt;/author&gt;&lt;author&gt;Bedognetti, D.&lt;/author&gt;&lt;author&gt;Marincola, F. M.&lt;/author&gt;&lt;/authors&gt;&lt;/contributors&gt;&lt;language&gt;eng&lt;/language&gt;&lt;added-date format="utc"&gt;1721837914&lt;/added-date&gt;&lt;ref-type name="Journal Article"&gt;17&lt;/ref-type&gt;&lt;auth-address&gt;Laboratory of Integrative Cancer Immunology, INSERM U872, 75006 Paris, France. jerome.galon@crc.jussieu.fr&lt;/auth-address&gt;&lt;rec-number&gt;475&lt;/rec-number&gt;&lt;last-updated-date format="utc"&gt;1721837914&lt;/last-updated-date&gt;&lt;accession-num&gt;23890060&lt;/accession-num&gt;&lt;electronic-resource-num&gt;10.1016/j.immuni.2013.07.008&lt;/electronic-resource-num&gt;&lt;volume&gt;39&lt;/volume&gt;&lt;/record&gt;&lt;/Cite&gt;&lt;/EndNote&gt;</w:instrText>
      </w:r>
      <w:r w:rsidR="00511154" w:rsidRPr="003E5922">
        <w:rPr>
          <w:rFonts w:cs="Arial"/>
          <w:lang w:val="en-US"/>
        </w:rPr>
        <w:fldChar w:fldCharType="separate"/>
      </w:r>
      <w:r w:rsidR="002D30EC" w:rsidRPr="003E5922">
        <w:rPr>
          <w:rFonts w:cs="Arial"/>
          <w:noProof/>
          <w:vertAlign w:val="superscript"/>
          <w:lang w:val="en-US"/>
        </w:rPr>
        <w:t>3</w:t>
      </w:r>
      <w:r w:rsidR="00511154" w:rsidRPr="003E5922">
        <w:rPr>
          <w:rFonts w:cs="Arial"/>
          <w:lang w:val="en-US"/>
        </w:rPr>
        <w:fldChar w:fldCharType="end"/>
      </w:r>
    </w:p>
    <w:p w14:paraId="52796F3D" w14:textId="27B1E8D9" w:rsidR="009277A5" w:rsidRPr="003E5922" w:rsidRDefault="00696F1B" w:rsidP="00396B86">
      <w:pPr>
        <w:pStyle w:val="ListParagraph"/>
        <w:ind w:left="1080"/>
        <w:jc w:val="both"/>
        <w:rPr>
          <w:rFonts w:cs="Arial"/>
          <w:lang w:val="en-US"/>
        </w:rPr>
      </w:pPr>
      <w:r w:rsidRPr="003E5922">
        <w:rPr>
          <w:rFonts w:cs="Arial"/>
          <w:lang w:val="en-US"/>
        </w:rPr>
        <w:t xml:space="preserve"> </w:t>
      </w:r>
    </w:p>
    <w:p w14:paraId="3DB20CD4" w14:textId="3E453AF6" w:rsidR="007E3211" w:rsidRPr="003E5922" w:rsidRDefault="00460979" w:rsidP="00396B86">
      <w:pPr>
        <w:pStyle w:val="ListParagraph"/>
        <w:numPr>
          <w:ilvl w:val="0"/>
          <w:numId w:val="1"/>
        </w:numPr>
        <w:spacing w:after="0"/>
        <w:ind w:left="360"/>
        <w:jc w:val="both"/>
        <w:rPr>
          <w:rFonts w:cs="Arial"/>
          <w:u w:val="single"/>
          <w:lang w:val="en-US"/>
        </w:rPr>
      </w:pPr>
      <w:r w:rsidRPr="003E5922">
        <w:rPr>
          <w:rFonts w:cs="Arial"/>
          <w:u w:val="single"/>
          <w:lang w:val="en-US"/>
        </w:rPr>
        <w:t>Biomarker Test</w:t>
      </w:r>
      <w:r w:rsidR="00114B12" w:rsidRPr="003E5922">
        <w:rPr>
          <w:rFonts w:cs="Arial"/>
          <w:u w:val="single"/>
          <w:lang w:val="en-US"/>
        </w:rPr>
        <w:t xml:space="preserve"> </w:t>
      </w:r>
      <w:r w:rsidR="003E746B" w:rsidRPr="003E5922">
        <w:rPr>
          <w:rFonts w:cs="Arial"/>
          <w:u w:val="single"/>
          <w:lang w:val="en-US"/>
        </w:rPr>
        <w:t>Evaluation</w:t>
      </w:r>
      <w:r w:rsidR="00114B12" w:rsidRPr="003E5922">
        <w:rPr>
          <w:rFonts w:cs="Arial"/>
          <w:u w:val="single"/>
          <w:lang w:val="en-US"/>
        </w:rPr>
        <w:t xml:space="preserve">: </w:t>
      </w:r>
      <w:r w:rsidR="00D66D94" w:rsidRPr="003E5922">
        <w:rPr>
          <w:rFonts w:cs="Arial"/>
          <w:u w:val="single"/>
          <w:lang w:val="en-US"/>
        </w:rPr>
        <w:t>Analytic</w:t>
      </w:r>
      <w:r w:rsidRPr="003E5922">
        <w:rPr>
          <w:rFonts w:cs="Arial"/>
          <w:u w:val="single"/>
          <w:lang w:val="en-US"/>
        </w:rPr>
        <w:t xml:space="preserve"> </w:t>
      </w:r>
      <w:r w:rsidR="00CC6052" w:rsidRPr="003E5922">
        <w:rPr>
          <w:rFonts w:cs="Arial"/>
          <w:u w:val="single"/>
          <w:lang w:val="en-US"/>
        </w:rPr>
        <w:t>V</w:t>
      </w:r>
      <w:r w:rsidRPr="003E5922">
        <w:rPr>
          <w:rFonts w:cs="Arial"/>
          <w:u w:val="single"/>
          <w:lang w:val="en-US"/>
        </w:rPr>
        <w:t xml:space="preserve">alidity, </w:t>
      </w:r>
      <w:r w:rsidR="00CC6052" w:rsidRPr="003E5922">
        <w:rPr>
          <w:rFonts w:cs="Arial"/>
          <w:u w:val="single"/>
          <w:lang w:val="en-US"/>
        </w:rPr>
        <w:t>C</w:t>
      </w:r>
      <w:r w:rsidRPr="003E5922">
        <w:rPr>
          <w:rFonts w:cs="Arial"/>
          <w:u w:val="single"/>
          <w:lang w:val="en-US"/>
        </w:rPr>
        <w:t xml:space="preserve">linical </w:t>
      </w:r>
      <w:r w:rsidR="00CC6052" w:rsidRPr="003E5922">
        <w:rPr>
          <w:rFonts w:cs="Arial"/>
          <w:u w:val="single"/>
          <w:lang w:val="en-US"/>
        </w:rPr>
        <w:t>V</w:t>
      </w:r>
      <w:r w:rsidRPr="003E5922">
        <w:rPr>
          <w:rFonts w:cs="Arial"/>
          <w:u w:val="single"/>
          <w:lang w:val="en-US"/>
        </w:rPr>
        <w:t xml:space="preserve">alidity, and </w:t>
      </w:r>
      <w:r w:rsidR="00CC6052" w:rsidRPr="003E5922">
        <w:rPr>
          <w:rFonts w:cs="Arial"/>
          <w:u w:val="single"/>
          <w:lang w:val="en-US"/>
        </w:rPr>
        <w:t>C</w:t>
      </w:r>
      <w:r w:rsidR="00D66D94" w:rsidRPr="003E5922">
        <w:rPr>
          <w:rFonts w:cs="Arial"/>
          <w:u w:val="single"/>
          <w:lang w:val="en-US"/>
        </w:rPr>
        <w:t xml:space="preserve">linical </w:t>
      </w:r>
      <w:r w:rsidR="00CC6052" w:rsidRPr="003E5922">
        <w:rPr>
          <w:rFonts w:cs="Arial"/>
          <w:u w:val="single"/>
          <w:lang w:val="en-US"/>
        </w:rPr>
        <w:t>U</w:t>
      </w:r>
      <w:r w:rsidR="00D66D94" w:rsidRPr="003E5922">
        <w:rPr>
          <w:rFonts w:cs="Arial"/>
          <w:u w:val="single"/>
          <w:lang w:val="en-US"/>
        </w:rPr>
        <w:t>tility</w:t>
      </w:r>
      <w:r w:rsidR="0084666A" w:rsidRPr="003E5922">
        <w:rPr>
          <w:rFonts w:cs="Arial"/>
          <w:u w:val="single"/>
          <w:lang w:val="en-US"/>
        </w:rPr>
        <w:fldChar w:fldCharType="begin"/>
      </w:r>
      <w:r w:rsidR="002D30EC" w:rsidRPr="003E5922">
        <w:rPr>
          <w:rFonts w:cs="Arial"/>
          <w:u w:val="single"/>
          <w:lang w:val="en-US"/>
        </w:rPr>
        <w:instrText xml:space="preserve"> ADDIN EN.CITE &lt;EndNote&gt;&lt;Cite&gt;&lt;Author&gt;FDA-NIH&lt;/Author&gt;&lt;Year&gt;2016&lt;/Year&gt;&lt;IDText&gt;BEST (Biomarkers, EndpointS, and other Tools) Resource&lt;/IDText&gt;&lt;DisplayText&gt;&lt;style face="superscript"&gt;1&lt;/style&gt;&lt;/DisplayText&gt;&lt;record&gt;&lt;urls&gt;&lt;related-urls&gt;&lt;url&gt;https://www.ncbi.nlm.nih.gov/pubmed/27010052&lt;/url&gt;&lt;/related-urls&gt;&lt;/urls&gt;&lt;titles&gt;&lt;title&gt;BEST (Biomarkers, EndpointS, and other Tools) Resource&lt;/title&gt;&lt;/titles&gt;&lt;contributors&gt;&lt;authors&gt;&lt;author&gt;FDA-NIH Biomarker Working Group&lt;/author&gt;&lt;/authors&gt;&lt;/contributors&gt;&lt;language&gt;eng&lt;/language&gt;&lt;added-date format="utc"&gt;1723576364&lt;/added-date&gt;&lt;ref-type name="Book Section"&gt;5&lt;/ref-type&gt;&lt;dates&gt;&lt;year&gt;2016&lt;/year&gt;&lt;/dates&gt;&lt;rec-number&gt;482&lt;/rec-number&gt;&lt;last-updated-date format="utc"&gt;1723576364&lt;/last-updated-date&gt;&lt;accession-num&gt;27010052&lt;/accession-num&gt;&lt;electronic-resource-num&gt;NBK326791&lt;/electronic-resource-num&gt;&lt;/record&gt;&lt;/Cite&gt;&lt;/EndNote&gt;</w:instrText>
      </w:r>
      <w:r w:rsidR="0084666A" w:rsidRPr="003E5922">
        <w:rPr>
          <w:rFonts w:cs="Arial"/>
          <w:u w:val="single"/>
          <w:lang w:val="en-US"/>
        </w:rPr>
        <w:fldChar w:fldCharType="separate"/>
      </w:r>
      <w:r w:rsidR="002D30EC" w:rsidRPr="003E5922">
        <w:rPr>
          <w:rFonts w:cs="Arial"/>
          <w:noProof/>
          <w:u w:val="single"/>
          <w:vertAlign w:val="superscript"/>
          <w:lang w:val="en-US"/>
        </w:rPr>
        <w:t>1</w:t>
      </w:r>
      <w:r w:rsidR="0084666A" w:rsidRPr="003E5922">
        <w:rPr>
          <w:rFonts w:cs="Arial"/>
          <w:u w:val="single"/>
          <w:lang w:val="en-US"/>
        </w:rPr>
        <w:fldChar w:fldCharType="end"/>
      </w:r>
    </w:p>
    <w:p w14:paraId="225750AD" w14:textId="733AED6A" w:rsidR="00114B12" w:rsidRPr="003E5922" w:rsidRDefault="00114B12" w:rsidP="00396B86">
      <w:pPr>
        <w:pStyle w:val="EndNoteBibliography"/>
        <w:numPr>
          <w:ilvl w:val="1"/>
          <w:numId w:val="1"/>
        </w:numPr>
        <w:spacing w:after="0"/>
        <w:ind w:left="1080"/>
        <w:jc w:val="both"/>
        <w:rPr>
          <w:rFonts w:asciiTheme="minorHAnsi" w:hAnsiTheme="minorHAnsi" w:cs="Arial"/>
          <w:i/>
          <w:iCs/>
        </w:rPr>
      </w:pPr>
      <w:r w:rsidRPr="003E5922">
        <w:rPr>
          <w:rFonts w:asciiTheme="minorHAnsi" w:hAnsiTheme="minorHAnsi" w:cs="Arial"/>
          <w:i/>
          <w:iCs/>
        </w:rPr>
        <w:t>Analytic validity</w:t>
      </w:r>
      <w:r w:rsidRPr="003E5922">
        <w:rPr>
          <w:rFonts w:asciiTheme="minorHAnsi" w:hAnsiTheme="minorHAnsi" w:cs="Arial"/>
        </w:rPr>
        <w:t xml:space="preserve"> </w:t>
      </w:r>
      <w:r w:rsidR="00F43104" w:rsidRPr="003E5922">
        <w:rPr>
          <w:rFonts w:asciiTheme="minorHAnsi" w:hAnsiTheme="minorHAnsi" w:cs="Arial"/>
        </w:rPr>
        <w:t>–</w:t>
      </w:r>
      <w:r w:rsidRPr="003E5922">
        <w:rPr>
          <w:rFonts w:asciiTheme="minorHAnsi" w:hAnsiTheme="minorHAnsi" w:cs="Arial"/>
          <w:i/>
          <w:iCs/>
        </w:rPr>
        <w:t xml:space="preserve"> </w:t>
      </w:r>
      <w:r w:rsidR="00F43104" w:rsidRPr="003E5922">
        <w:rPr>
          <w:rFonts w:asciiTheme="minorHAnsi" w:hAnsiTheme="minorHAnsi" w:cs="Arial"/>
        </w:rPr>
        <w:t>establishes performance characteristics of a test (</w:t>
      </w:r>
      <w:r w:rsidR="00DC5AB8" w:rsidRPr="003E5922">
        <w:rPr>
          <w:rFonts w:asciiTheme="minorHAnsi" w:hAnsiTheme="minorHAnsi" w:cs="Arial"/>
          <w:i/>
          <w:iCs/>
        </w:rPr>
        <w:t>e.g.,</w:t>
      </w:r>
      <w:r w:rsidR="00DC5AB8" w:rsidRPr="003E5922">
        <w:rPr>
          <w:rFonts w:asciiTheme="minorHAnsi" w:hAnsiTheme="minorHAnsi" w:cs="Arial"/>
        </w:rPr>
        <w:t xml:space="preserve"> </w:t>
      </w:r>
      <w:r w:rsidR="00F43104" w:rsidRPr="003E5922">
        <w:rPr>
          <w:rFonts w:asciiTheme="minorHAnsi" w:hAnsiTheme="minorHAnsi" w:cs="Arial"/>
        </w:rPr>
        <w:t>sensitivity, specificity, accuracy, and precision)</w:t>
      </w:r>
    </w:p>
    <w:p w14:paraId="423FC236" w14:textId="0A5ECC7A" w:rsidR="00114B12" w:rsidRPr="003E5922" w:rsidRDefault="00114B12" w:rsidP="00396B86">
      <w:pPr>
        <w:pStyle w:val="EndNoteBibliography"/>
        <w:numPr>
          <w:ilvl w:val="1"/>
          <w:numId w:val="1"/>
        </w:numPr>
        <w:spacing w:after="0"/>
        <w:ind w:left="1080"/>
        <w:jc w:val="both"/>
        <w:rPr>
          <w:rFonts w:asciiTheme="minorHAnsi" w:hAnsiTheme="minorHAnsi" w:cs="Arial"/>
          <w:i/>
          <w:iCs/>
        </w:rPr>
      </w:pPr>
      <w:r w:rsidRPr="003E5922">
        <w:rPr>
          <w:rFonts w:asciiTheme="minorHAnsi" w:hAnsiTheme="minorHAnsi" w:cs="Arial"/>
          <w:i/>
          <w:iCs/>
        </w:rPr>
        <w:t>Clinical validity</w:t>
      </w:r>
      <w:r w:rsidRPr="003E5922">
        <w:rPr>
          <w:rFonts w:asciiTheme="minorHAnsi" w:hAnsiTheme="minorHAnsi" w:cs="Arial"/>
        </w:rPr>
        <w:t xml:space="preserve"> </w:t>
      </w:r>
      <w:r w:rsidR="00B92102" w:rsidRPr="003E5922">
        <w:rPr>
          <w:rFonts w:asciiTheme="minorHAnsi" w:hAnsiTheme="minorHAnsi" w:cs="Arial"/>
        </w:rPr>
        <w:t>–</w:t>
      </w:r>
      <w:r w:rsidRPr="003E5922">
        <w:rPr>
          <w:rFonts w:asciiTheme="minorHAnsi" w:hAnsiTheme="minorHAnsi" w:cs="Arial"/>
          <w:i/>
          <w:iCs/>
        </w:rPr>
        <w:t xml:space="preserve"> </w:t>
      </w:r>
      <w:r w:rsidR="00B92102" w:rsidRPr="003E5922">
        <w:rPr>
          <w:rFonts w:asciiTheme="minorHAnsi" w:hAnsiTheme="minorHAnsi" w:cs="Arial"/>
        </w:rPr>
        <w:t xml:space="preserve">establishes that the test </w:t>
      </w:r>
      <w:r w:rsidR="00B617D8" w:rsidRPr="003E5922">
        <w:rPr>
          <w:rFonts w:asciiTheme="minorHAnsi" w:hAnsiTheme="minorHAnsi" w:cs="Arial"/>
        </w:rPr>
        <w:t>identifies/measures/predicts the clinical/biological</w:t>
      </w:r>
      <w:r w:rsidR="003E746B" w:rsidRPr="003E5922">
        <w:rPr>
          <w:rFonts w:asciiTheme="minorHAnsi" w:hAnsiTheme="minorHAnsi" w:cs="Arial"/>
        </w:rPr>
        <w:t xml:space="preserve"> state</w:t>
      </w:r>
      <w:r w:rsidR="00B617D8" w:rsidRPr="003E5922">
        <w:rPr>
          <w:rFonts w:asciiTheme="minorHAnsi" w:hAnsiTheme="minorHAnsi" w:cs="Arial"/>
        </w:rPr>
        <w:t xml:space="preserve"> of interest</w:t>
      </w:r>
    </w:p>
    <w:p w14:paraId="24E78F6F" w14:textId="59022E8E" w:rsidR="00114B12" w:rsidRPr="003E5922" w:rsidRDefault="00114B12" w:rsidP="00396B86">
      <w:pPr>
        <w:pStyle w:val="EndNoteBibliography"/>
        <w:numPr>
          <w:ilvl w:val="1"/>
          <w:numId w:val="1"/>
        </w:numPr>
        <w:spacing w:after="0"/>
        <w:ind w:left="1080"/>
        <w:jc w:val="both"/>
        <w:rPr>
          <w:rFonts w:asciiTheme="minorHAnsi" w:hAnsiTheme="minorHAnsi" w:cs="Arial"/>
          <w:i/>
          <w:iCs/>
        </w:rPr>
      </w:pPr>
      <w:r w:rsidRPr="003E5922">
        <w:rPr>
          <w:rFonts w:asciiTheme="minorHAnsi" w:hAnsiTheme="minorHAnsi" w:cs="Arial"/>
          <w:i/>
          <w:iCs/>
        </w:rPr>
        <w:t>Clinical utility</w:t>
      </w:r>
      <w:r w:rsidRPr="003E5922">
        <w:rPr>
          <w:rFonts w:asciiTheme="minorHAnsi" w:hAnsiTheme="minorHAnsi" w:cs="Arial"/>
        </w:rPr>
        <w:t xml:space="preserve"> </w:t>
      </w:r>
      <w:r w:rsidR="009C6CA3" w:rsidRPr="003E5922">
        <w:rPr>
          <w:rFonts w:asciiTheme="minorHAnsi" w:hAnsiTheme="minorHAnsi" w:cs="Arial"/>
        </w:rPr>
        <w:t>–</w:t>
      </w:r>
      <w:r w:rsidRPr="003E5922">
        <w:rPr>
          <w:rFonts w:asciiTheme="minorHAnsi" w:hAnsiTheme="minorHAnsi" w:cs="Arial"/>
        </w:rPr>
        <w:t xml:space="preserve"> </w:t>
      </w:r>
      <w:r w:rsidR="009C6CA3" w:rsidRPr="003E5922">
        <w:rPr>
          <w:rFonts w:asciiTheme="minorHAnsi" w:hAnsiTheme="minorHAnsi" w:cs="Arial"/>
        </w:rPr>
        <w:t xml:space="preserve">the determination that the test will lead to improvement in health outcomes or provide useful information </w:t>
      </w:r>
      <w:r w:rsidR="00B92102" w:rsidRPr="003E5922">
        <w:rPr>
          <w:rFonts w:asciiTheme="minorHAnsi" w:hAnsiTheme="minorHAnsi" w:cs="Arial"/>
        </w:rPr>
        <w:t>about the diagnosis, treatment, management, or prevention of a disease</w:t>
      </w:r>
    </w:p>
    <w:p w14:paraId="220B220C" w14:textId="403DAAE7" w:rsidR="00D66D94" w:rsidRPr="003E5922" w:rsidRDefault="00D66D94" w:rsidP="002F68A5">
      <w:pPr>
        <w:jc w:val="center"/>
        <w:rPr>
          <w:rFonts w:cs="Arial"/>
          <w:b/>
          <w:bCs/>
          <w:u w:val="single"/>
          <w:lang w:val="en-US"/>
        </w:rPr>
      </w:pPr>
      <w:r w:rsidRPr="003E5922">
        <w:rPr>
          <w:rFonts w:cs="Arial"/>
          <w:b/>
          <w:bCs/>
          <w:u w:val="single"/>
          <w:lang w:val="en-US"/>
        </w:rPr>
        <w:lastRenderedPageBreak/>
        <w:t>Biomarker Applications</w:t>
      </w:r>
      <w:r w:rsidR="002F68A5" w:rsidRPr="003E5922">
        <w:rPr>
          <w:rFonts w:cs="Arial"/>
          <w:b/>
          <w:bCs/>
          <w:u w:val="single"/>
          <w:lang w:val="en-US"/>
        </w:rPr>
        <w:t xml:space="preserve"> and </w:t>
      </w:r>
      <w:r w:rsidR="00FC527A">
        <w:rPr>
          <w:rFonts w:cs="Arial"/>
          <w:b/>
          <w:bCs/>
          <w:u w:val="single"/>
          <w:lang w:val="en-US"/>
        </w:rPr>
        <w:t>Initiatives</w:t>
      </w:r>
    </w:p>
    <w:p w14:paraId="2C0D0DD9" w14:textId="77777777" w:rsidR="00DF015C" w:rsidRPr="000E5AD3" w:rsidRDefault="00DF015C" w:rsidP="00396B86">
      <w:pPr>
        <w:pStyle w:val="ListParagraph"/>
        <w:numPr>
          <w:ilvl w:val="0"/>
          <w:numId w:val="2"/>
        </w:numPr>
        <w:jc w:val="both"/>
        <w:rPr>
          <w:rFonts w:cs="Arial"/>
          <w:u w:val="single"/>
          <w:lang w:val="en-US"/>
        </w:rPr>
      </w:pPr>
      <w:r w:rsidRPr="000E5AD3">
        <w:rPr>
          <w:rFonts w:cs="Arial"/>
          <w:u w:val="single"/>
          <w:lang w:val="en-US"/>
        </w:rPr>
        <w:t>Biomarker Benefits</w:t>
      </w:r>
    </w:p>
    <w:p w14:paraId="763EA603" w14:textId="5B22E328" w:rsidR="007923EC" w:rsidRPr="00F5044B" w:rsidRDefault="007923EC" w:rsidP="007923EC">
      <w:pPr>
        <w:pStyle w:val="ListParagraph"/>
        <w:numPr>
          <w:ilvl w:val="1"/>
          <w:numId w:val="2"/>
        </w:numPr>
        <w:jc w:val="both"/>
        <w:rPr>
          <w:rFonts w:cs="Arial"/>
          <w:lang w:val="en-US"/>
        </w:rPr>
      </w:pPr>
      <w:r w:rsidRPr="00F5044B">
        <w:rPr>
          <w:rFonts w:cs="Arial"/>
          <w:lang w:val="en-US"/>
        </w:rPr>
        <w:t>Robust biomarkers increase likelihood of a positive clinical trial by enriching for patients likely to respond to therapy</w:t>
      </w:r>
      <w:r w:rsidR="00F5044B" w:rsidRPr="00F5044B">
        <w:rPr>
          <w:rFonts w:cs="Arial"/>
          <w:lang w:val="en-US"/>
        </w:rPr>
        <w:t xml:space="preserve"> (</w:t>
      </w:r>
      <w:r w:rsidR="00F5044B" w:rsidRPr="00F5044B">
        <w:rPr>
          <w:rFonts w:cs="Arial"/>
          <w:lang w:val="en-US"/>
        </w:rPr>
        <w:sym w:font="Wingdings" w:char="F0E0"/>
      </w:r>
      <w:r w:rsidR="00F5044B" w:rsidRPr="00F5044B">
        <w:rPr>
          <w:rFonts w:cs="Arial"/>
          <w:lang w:val="en-US"/>
        </w:rPr>
        <w:t xml:space="preserve"> increased probability of regulatory approval and patient access to new/effective treatment options)</w:t>
      </w:r>
    </w:p>
    <w:p w14:paraId="69FF4D97" w14:textId="4DA1C587" w:rsidR="00C51681" w:rsidRPr="007350FB" w:rsidRDefault="006F1DFC" w:rsidP="007923EC">
      <w:pPr>
        <w:pStyle w:val="ListParagraph"/>
        <w:numPr>
          <w:ilvl w:val="1"/>
          <w:numId w:val="2"/>
        </w:numPr>
        <w:jc w:val="both"/>
        <w:rPr>
          <w:rFonts w:cs="Arial"/>
          <w:lang w:val="en-US"/>
        </w:rPr>
      </w:pPr>
      <w:r w:rsidRPr="007350FB">
        <w:rPr>
          <w:rFonts w:cs="Arial"/>
          <w:lang w:val="en-US"/>
        </w:rPr>
        <w:t xml:space="preserve">Clinical trials are </w:t>
      </w:r>
      <w:r w:rsidR="001C16FE">
        <w:rPr>
          <w:rFonts w:cs="Arial"/>
          <w:lang w:val="en-US"/>
        </w:rPr>
        <w:t>a</w:t>
      </w:r>
      <w:r w:rsidRPr="007350FB">
        <w:rPr>
          <w:rFonts w:cs="Arial"/>
          <w:lang w:val="en-US"/>
        </w:rPr>
        <w:t xml:space="preserve"> gatekeeper for translating biomarker targets into clinic</w:t>
      </w:r>
      <w:r w:rsidR="007350FB" w:rsidRPr="007350FB">
        <w:rPr>
          <w:rFonts w:cs="Arial"/>
          <w:lang w:val="en-US"/>
        </w:rPr>
        <w:t>ally available tests (via prospective validation</w:t>
      </w:r>
      <w:r w:rsidR="00D334B0">
        <w:rPr>
          <w:rFonts w:cs="Arial"/>
          <w:lang w:val="en-US"/>
        </w:rPr>
        <w:t xml:space="preserve"> in the context of a therapeutic application</w:t>
      </w:r>
      <w:r w:rsidR="007350FB" w:rsidRPr="007350FB">
        <w:rPr>
          <w:rFonts w:cs="Arial"/>
          <w:lang w:val="en-US"/>
        </w:rPr>
        <w:t>)</w:t>
      </w:r>
    </w:p>
    <w:p w14:paraId="205D1675" w14:textId="77777777" w:rsidR="00DF015C" w:rsidRPr="003E5922" w:rsidRDefault="00DF015C" w:rsidP="000E5AD3">
      <w:pPr>
        <w:pStyle w:val="ListParagraph"/>
        <w:ind w:left="360"/>
        <w:jc w:val="both"/>
        <w:rPr>
          <w:rFonts w:cs="Arial"/>
          <w:b/>
          <w:bCs/>
          <w:u w:val="single"/>
          <w:lang w:val="en-US"/>
        </w:rPr>
      </w:pPr>
    </w:p>
    <w:p w14:paraId="5A203378" w14:textId="0BD909E4" w:rsidR="00540C0D" w:rsidRPr="000E5AD3" w:rsidRDefault="00540C0D" w:rsidP="00396B86">
      <w:pPr>
        <w:pStyle w:val="ListParagraph"/>
        <w:numPr>
          <w:ilvl w:val="0"/>
          <w:numId w:val="2"/>
        </w:numPr>
        <w:jc w:val="both"/>
        <w:rPr>
          <w:rFonts w:cs="Arial"/>
          <w:u w:val="single"/>
          <w:lang w:val="en-US"/>
        </w:rPr>
      </w:pPr>
      <w:r w:rsidRPr="000E5AD3">
        <w:rPr>
          <w:rFonts w:cs="Arial"/>
          <w:u w:val="single"/>
          <w:lang w:val="en-US"/>
        </w:rPr>
        <w:t xml:space="preserve">Selection, Stratification, </w:t>
      </w:r>
      <w:r w:rsidR="002C21B7" w:rsidRPr="000E5AD3">
        <w:rPr>
          <w:rFonts w:cs="Arial"/>
          <w:u w:val="single"/>
          <w:lang w:val="en-US"/>
        </w:rPr>
        <w:t xml:space="preserve">Monitoring, </w:t>
      </w:r>
      <w:r w:rsidRPr="000E5AD3">
        <w:rPr>
          <w:rFonts w:cs="Arial"/>
          <w:u w:val="single"/>
          <w:lang w:val="en-US"/>
        </w:rPr>
        <w:t>Endpoints</w:t>
      </w:r>
    </w:p>
    <w:p w14:paraId="7C0D96EB" w14:textId="1724301A" w:rsidR="00916FF8" w:rsidRPr="003E5922" w:rsidRDefault="00916FF8" w:rsidP="00396B86">
      <w:pPr>
        <w:pStyle w:val="ListParagraph"/>
        <w:numPr>
          <w:ilvl w:val="1"/>
          <w:numId w:val="2"/>
        </w:numPr>
        <w:jc w:val="both"/>
        <w:rPr>
          <w:rFonts w:cs="Arial"/>
          <w:lang w:val="en-US"/>
        </w:rPr>
      </w:pPr>
      <w:r w:rsidRPr="003E5922">
        <w:rPr>
          <w:rFonts w:cs="Arial"/>
          <w:lang w:val="en-US"/>
        </w:rPr>
        <w:t>Patient Selection</w:t>
      </w:r>
      <w:r w:rsidR="000220E4" w:rsidRPr="003E5922">
        <w:rPr>
          <w:rFonts w:cs="Arial"/>
          <w:lang w:val="en-US"/>
        </w:rPr>
        <w:t xml:space="preserve"> ex: t</w:t>
      </w:r>
      <w:r w:rsidRPr="003E5922">
        <w:rPr>
          <w:rFonts w:cs="Arial"/>
          <w:lang w:val="en-US"/>
        </w:rPr>
        <w:t>he PD-L1 IHC saga</w:t>
      </w:r>
      <w:r w:rsidRPr="003E5922">
        <w:rPr>
          <w:rFonts w:cs="Arial"/>
          <w:lang w:val="en-US"/>
        </w:rPr>
        <w:fldChar w:fldCharType="begin">
          <w:fldData xml:space="preserve">PEVuZE5vdGU+PENpdGU+PEF1dGhvcj5EYXZpczwvQXV0aG9yPjxZZWFyPjIwMTk8L1llYXI+PElE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==
</w:fldData>
        </w:fldChar>
      </w:r>
      <w:r w:rsidRPr="003E5922">
        <w:rPr>
          <w:rFonts w:cs="Arial"/>
          <w:lang w:val="en-US"/>
        </w:rPr>
        <w:instrText xml:space="preserve"> ADDIN EN.CITE </w:instrText>
      </w:r>
      <w:r w:rsidRPr="003E5922">
        <w:rPr>
          <w:rFonts w:cs="Arial"/>
          <w:lang w:val="en-US"/>
        </w:rPr>
        <w:fldChar w:fldCharType="begin">
          <w:fldData xml:space="preserve">PEVuZE5vdGU+PENpdGU+PEF1dGhvcj5EYXZpczwvQXV0aG9yPjxZZWFyPjIwMTk8L1llYXI+PElE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==
</w:fldData>
        </w:fldChar>
      </w:r>
      <w:r w:rsidRPr="003E5922">
        <w:rPr>
          <w:rFonts w:cs="Arial"/>
          <w:lang w:val="en-US"/>
        </w:rPr>
        <w:instrText xml:space="preserve"> ADDIN EN.CITE.DATA </w:instrText>
      </w:r>
      <w:r w:rsidRPr="003E5922">
        <w:rPr>
          <w:rFonts w:cs="Arial"/>
          <w:lang w:val="en-US"/>
        </w:rPr>
      </w:r>
      <w:r w:rsidRPr="003E5922">
        <w:rPr>
          <w:rFonts w:cs="Arial"/>
          <w:lang w:val="en-US"/>
        </w:rPr>
        <w:fldChar w:fldCharType="end"/>
      </w:r>
      <w:r w:rsidRPr="003E5922">
        <w:rPr>
          <w:rFonts w:cs="Arial"/>
          <w:lang w:val="en-US"/>
        </w:rPr>
      </w:r>
      <w:r w:rsidRPr="003E5922">
        <w:rPr>
          <w:rFonts w:cs="Arial"/>
          <w:lang w:val="en-US"/>
        </w:rPr>
        <w:fldChar w:fldCharType="separate"/>
      </w:r>
      <w:r w:rsidRPr="003E5922">
        <w:rPr>
          <w:rFonts w:cs="Arial"/>
          <w:noProof/>
          <w:vertAlign w:val="superscript"/>
          <w:lang w:val="en-US"/>
        </w:rPr>
        <w:t>4</w:t>
      </w:r>
      <w:r w:rsidRPr="003E5922">
        <w:rPr>
          <w:rFonts w:cs="Arial"/>
          <w:lang w:val="en-US"/>
        </w:rPr>
        <w:fldChar w:fldCharType="end"/>
      </w:r>
      <w:r w:rsidRPr="003E5922">
        <w:rPr>
          <w:rFonts w:cs="Arial"/>
          <w:lang w:val="en-US"/>
        </w:rPr>
        <w:t xml:space="preserve"> (different assays, interpretation methods</w:t>
      </w:r>
      <w:r w:rsidR="000220E4" w:rsidRPr="003E5922">
        <w:rPr>
          <w:rFonts w:cs="Arial"/>
          <w:lang w:val="en-US"/>
        </w:rPr>
        <w:t xml:space="preserve"> and thresholds</w:t>
      </w:r>
      <w:r w:rsidR="00DF015C" w:rsidRPr="003E5922">
        <w:rPr>
          <w:rFonts w:cs="Arial"/>
          <w:lang w:val="en-US"/>
        </w:rPr>
        <w:t xml:space="preserve"> leading to different</w:t>
      </w:r>
      <w:r w:rsidR="000220E4" w:rsidRPr="003E5922">
        <w:rPr>
          <w:rFonts w:cs="Arial"/>
          <w:lang w:val="en-US"/>
        </w:rPr>
        <w:t xml:space="preserve"> clinical trial</w:t>
      </w:r>
      <w:r w:rsidR="00DF015C" w:rsidRPr="003E5922">
        <w:rPr>
          <w:rFonts w:cs="Arial"/>
          <w:lang w:val="en-US"/>
        </w:rPr>
        <w:t>/regulatory</w:t>
      </w:r>
      <w:r w:rsidR="000220E4" w:rsidRPr="003E5922">
        <w:rPr>
          <w:rFonts w:cs="Arial"/>
          <w:lang w:val="en-US"/>
        </w:rPr>
        <w:t xml:space="preserve"> </w:t>
      </w:r>
      <w:r w:rsidR="00DF015C" w:rsidRPr="003E5922">
        <w:rPr>
          <w:rFonts w:cs="Arial"/>
          <w:lang w:val="en-US"/>
        </w:rPr>
        <w:t>outcomes</w:t>
      </w:r>
      <w:r w:rsidR="000220E4" w:rsidRPr="003E5922">
        <w:rPr>
          <w:rFonts w:cs="Arial"/>
          <w:lang w:val="en-US"/>
        </w:rPr>
        <w:t>)</w:t>
      </w:r>
    </w:p>
    <w:p w14:paraId="412C856C" w14:textId="68A64F99" w:rsidR="00C921C1" w:rsidRPr="003E5922" w:rsidRDefault="00C921C1" w:rsidP="00396B86">
      <w:pPr>
        <w:pStyle w:val="ListParagraph"/>
        <w:numPr>
          <w:ilvl w:val="1"/>
          <w:numId w:val="2"/>
        </w:numPr>
        <w:jc w:val="both"/>
        <w:rPr>
          <w:rFonts w:cs="Arial"/>
          <w:lang w:val="en-US"/>
        </w:rPr>
      </w:pPr>
      <w:r w:rsidRPr="003E5922">
        <w:rPr>
          <w:rFonts w:cs="Arial"/>
          <w:lang w:val="en-US"/>
        </w:rPr>
        <w:t>Patient stratification ex:</w:t>
      </w:r>
    </w:p>
    <w:p w14:paraId="3562D471" w14:textId="6A9F9D19" w:rsidR="00C921C1" w:rsidRPr="003E5922" w:rsidRDefault="00C921C1" w:rsidP="00396B86">
      <w:pPr>
        <w:pStyle w:val="ListParagraph"/>
        <w:numPr>
          <w:ilvl w:val="1"/>
          <w:numId w:val="2"/>
        </w:numPr>
        <w:jc w:val="both"/>
        <w:rPr>
          <w:rFonts w:cs="Arial"/>
          <w:lang w:val="en-US"/>
        </w:rPr>
      </w:pPr>
      <w:r w:rsidRPr="003E5922">
        <w:rPr>
          <w:rFonts w:cs="Arial"/>
          <w:lang w:val="en-US"/>
        </w:rPr>
        <w:t xml:space="preserve">Monitoring ex: </w:t>
      </w:r>
    </w:p>
    <w:p w14:paraId="6B5BB276" w14:textId="717DC1E9" w:rsidR="002C21B7" w:rsidRPr="003E5922" w:rsidRDefault="001A07BA" w:rsidP="00396B86">
      <w:pPr>
        <w:pStyle w:val="ListParagraph"/>
        <w:numPr>
          <w:ilvl w:val="1"/>
          <w:numId w:val="2"/>
        </w:numPr>
        <w:jc w:val="both"/>
        <w:rPr>
          <w:rFonts w:cs="Arial"/>
          <w:lang w:val="en-US"/>
        </w:rPr>
      </w:pPr>
      <w:r w:rsidRPr="003E5922">
        <w:rPr>
          <w:rFonts w:cs="Arial"/>
          <w:lang w:val="en-US"/>
        </w:rPr>
        <w:t>Endpoint</w:t>
      </w:r>
      <w:r w:rsidR="000220E4" w:rsidRPr="003E5922">
        <w:rPr>
          <w:rFonts w:cs="Arial"/>
          <w:lang w:val="en-US"/>
        </w:rPr>
        <w:t xml:space="preserve"> ex</w:t>
      </w:r>
      <w:r w:rsidRPr="003E5922">
        <w:rPr>
          <w:rFonts w:cs="Arial"/>
          <w:lang w:val="en-US"/>
        </w:rPr>
        <w:t>: o</w:t>
      </w:r>
      <w:r w:rsidR="00C14583" w:rsidRPr="003E5922">
        <w:rPr>
          <w:rFonts w:cs="Arial"/>
          <w:lang w:val="en-US"/>
        </w:rPr>
        <w:t xml:space="preserve">n-treatment biopsies for </w:t>
      </w:r>
      <w:r w:rsidR="00C449AE" w:rsidRPr="003E5922">
        <w:rPr>
          <w:rFonts w:cs="Arial"/>
          <w:lang w:val="en-US"/>
        </w:rPr>
        <w:t>pharmacodynamic</w:t>
      </w:r>
      <w:r w:rsidRPr="003E5922">
        <w:rPr>
          <w:rFonts w:cs="Arial"/>
          <w:lang w:val="en-US"/>
        </w:rPr>
        <w:t>s</w:t>
      </w:r>
      <w:r w:rsidR="006D36B6" w:rsidRPr="003E5922">
        <w:rPr>
          <w:rFonts w:cs="Arial"/>
          <w:lang w:val="en-US"/>
        </w:rPr>
        <w:fldChar w:fldCharType="begin">
          <w:fldData xml:space="preserve">PEVuZE5vdGU+PENpdGU+PEF1dGhvcj5MZSBMb3VlZGVjPC9BdXRob3I+PFllYXI+MjAyMDwvWWVh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=
</w:fldData>
        </w:fldChar>
      </w:r>
      <w:r w:rsidR="001C4789">
        <w:rPr>
          <w:rFonts w:cs="Arial"/>
          <w:lang w:val="en-US"/>
        </w:rPr>
        <w:instrText xml:space="preserve"> ADDIN EN.CITE </w:instrText>
      </w:r>
      <w:r w:rsidR="001C4789">
        <w:rPr>
          <w:rFonts w:cs="Arial"/>
          <w:lang w:val="en-US"/>
        </w:rPr>
        <w:fldChar w:fldCharType="begin">
          <w:fldData xml:space="preserve">PEVuZE5vdGU+PENpdGU+PEF1dGhvcj5MZSBMb3VlZGVjPC9BdXRob3I+PFllYXI+MjAyMDwvWWVh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=
</w:fldData>
        </w:fldChar>
      </w:r>
      <w:r w:rsidR="001C4789">
        <w:rPr>
          <w:rFonts w:cs="Arial"/>
          <w:lang w:val="en-US"/>
        </w:rPr>
        <w:instrText xml:space="preserve"> ADDIN EN.CITE.DATA </w:instrText>
      </w:r>
      <w:r w:rsidR="001C4789">
        <w:rPr>
          <w:rFonts w:cs="Arial"/>
          <w:lang w:val="en-US"/>
        </w:rPr>
      </w:r>
      <w:r w:rsidR="001C4789">
        <w:rPr>
          <w:rFonts w:cs="Arial"/>
          <w:lang w:val="en-US"/>
        </w:rPr>
        <w:fldChar w:fldCharType="end"/>
      </w:r>
      <w:r w:rsidR="006D36B6" w:rsidRPr="003E5922">
        <w:rPr>
          <w:rFonts w:cs="Arial"/>
          <w:lang w:val="en-US"/>
        </w:rPr>
      </w:r>
      <w:r w:rsidR="006D36B6" w:rsidRPr="003E5922">
        <w:rPr>
          <w:rFonts w:cs="Arial"/>
          <w:lang w:val="en-US"/>
        </w:rPr>
        <w:fldChar w:fldCharType="separate"/>
      </w:r>
      <w:r w:rsidR="001C4789" w:rsidRPr="001C4789">
        <w:rPr>
          <w:rFonts w:cs="Arial"/>
          <w:noProof/>
          <w:vertAlign w:val="superscript"/>
          <w:lang w:val="en-US"/>
        </w:rPr>
        <w:t>5,6</w:t>
      </w:r>
      <w:r w:rsidR="006D36B6" w:rsidRPr="003E5922">
        <w:rPr>
          <w:rFonts w:cs="Arial"/>
          <w:lang w:val="en-US"/>
        </w:rPr>
        <w:fldChar w:fldCharType="end"/>
      </w:r>
      <w:r w:rsidRPr="003E5922">
        <w:rPr>
          <w:rFonts w:cs="Arial"/>
          <w:lang w:val="en-US"/>
        </w:rPr>
        <w:t xml:space="preserve"> (e.g., most effective dose</w:t>
      </w:r>
      <w:r w:rsidR="00CC3373" w:rsidRPr="003E5922">
        <w:rPr>
          <w:rFonts w:cs="Arial"/>
          <w:lang w:val="en-US"/>
        </w:rPr>
        <w:t xml:space="preserve"> vs. maximum tolerated dose</w:t>
      </w:r>
      <w:r w:rsidRPr="003E5922">
        <w:rPr>
          <w:rFonts w:cs="Arial"/>
          <w:lang w:val="en-US"/>
        </w:rPr>
        <w:t>)</w:t>
      </w:r>
    </w:p>
    <w:p w14:paraId="355A4454" w14:textId="405BF823" w:rsidR="00D01981" w:rsidRPr="000E5AD3" w:rsidRDefault="00F07939" w:rsidP="00396B86">
      <w:pPr>
        <w:jc w:val="both"/>
        <w:rPr>
          <w:u w:val="single"/>
        </w:rPr>
      </w:pPr>
      <w:r w:rsidRPr="000E5AD3">
        <w:rPr>
          <w:u w:val="single"/>
        </w:rPr>
        <w:t xml:space="preserve">Relevant </w:t>
      </w:r>
      <w:r w:rsidR="00D01981" w:rsidRPr="000E5AD3">
        <w:rPr>
          <w:u w:val="single"/>
        </w:rPr>
        <w:t>Initiatives:</w:t>
      </w:r>
    </w:p>
    <w:p w14:paraId="3F1AE6E9" w14:textId="54E7B268" w:rsidR="00D01981" w:rsidRDefault="000E5AD3" w:rsidP="00D01981">
      <w:pPr>
        <w:pStyle w:val="EndNoteBibliography"/>
        <w:spacing w:after="0"/>
      </w:pPr>
      <w:r>
        <w:rPr>
          <w:i/>
          <w:iCs/>
        </w:rPr>
        <w:t xml:space="preserve">(FDA) </w:t>
      </w:r>
      <w:r w:rsidR="00687D57" w:rsidRPr="00D01981">
        <w:rPr>
          <w:i/>
          <w:iCs/>
        </w:rPr>
        <w:t>Project Pragmatica</w:t>
      </w:r>
      <w:r w:rsidR="00687D57">
        <w:t xml:space="preserve"> seeks to improve the operational efficiency and patient centricity of clinical trials by enhancing the flexibility of trial design and aligning trials more closely with standards of routine clinical practice.</w:t>
      </w:r>
      <w:r w:rsidR="00D01981" w:rsidRPr="00D01981">
        <w:t xml:space="preserve"> </w:t>
      </w:r>
    </w:p>
    <w:p w14:paraId="19EBF0F0" w14:textId="3D5348C1" w:rsidR="00AE0CE4" w:rsidRDefault="00D01981" w:rsidP="00D01981">
      <w:pPr>
        <w:pStyle w:val="EndNoteBibliography"/>
        <w:numPr>
          <w:ilvl w:val="0"/>
          <w:numId w:val="0"/>
        </w:numPr>
        <w:ind w:left="720"/>
      </w:pPr>
      <w:r>
        <w:t>(</w:t>
      </w:r>
      <w:hyperlink r:id="rId7" w:history="1">
        <w:r>
          <w:rPr>
            <w:rStyle w:val="Hyperlink"/>
          </w:rPr>
          <w:t>https://www.fda.gov/about-fda/oncology-center-excellence/project-pragmatica</w:t>
        </w:r>
      </w:hyperlink>
      <w:r>
        <w:t>)</w:t>
      </w:r>
    </w:p>
    <w:p w14:paraId="548C3BE0" w14:textId="048012C0" w:rsidR="001D3E88" w:rsidRDefault="000E5AD3" w:rsidP="00D01981">
      <w:pPr>
        <w:pStyle w:val="EndNoteBibliography"/>
      </w:pPr>
      <w:r>
        <w:rPr>
          <w:i/>
          <w:iCs/>
        </w:rPr>
        <w:t xml:space="preserve">(FDA) </w:t>
      </w:r>
      <w:r w:rsidR="001D3E88" w:rsidRPr="00D01981">
        <w:rPr>
          <w:i/>
          <w:iCs/>
        </w:rPr>
        <w:t>Project Optimus</w:t>
      </w:r>
      <w:r w:rsidR="001D3E88" w:rsidRPr="001D3E88">
        <w:t xml:space="preserve"> focuses on modernizing practises for optimal dosing of novel therapies based on consideration of biological efficacy as well as safety and tolerability.</w:t>
      </w:r>
      <w:r w:rsidR="00D01981" w:rsidRPr="00D01981">
        <w:t xml:space="preserve"> </w:t>
      </w:r>
      <w:r w:rsidR="00D01981" w:rsidRPr="001D3E88">
        <w:t>(</w:t>
      </w:r>
      <w:hyperlink r:id="rId8" w:history="1">
        <w:r w:rsidR="00D01981" w:rsidRPr="001D3E88">
          <w:rPr>
            <w:color w:val="0000FF"/>
            <w:u w:val="single"/>
          </w:rPr>
          <w:t>https://www.fda.gov/about-fda/oncology-center-excellence/project-optimus</w:t>
        </w:r>
      </w:hyperlink>
      <w:r w:rsidR="00D01981" w:rsidRPr="001D3E88">
        <w:t>)</w:t>
      </w:r>
    </w:p>
    <w:p w14:paraId="19F41084" w14:textId="3FAF3514" w:rsidR="002D30EC" w:rsidRPr="00307B83" w:rsidRDefault="00C64A36" w:rsidP="000874D3">
      <w:pPr>
        <w:pStyle w:val="EndNoteBibliography"/>
        <w:spacing w:after="0"/>
        <w:jc w:val="both"/>
        <w:rPr>
          <w:rFonts w:cs="Arial"/>
          <w:b/>
          <w:bCs/>
          <w:u w:val="single"/>
        </w:rPr>
      </w:pPr>
      <w:r>
        <w:t xml:space="preserve">(SITC) </w:t>
      </w:r>
      <w:r w:rsidRPr="00C64A36">
        <w:rPr>
          <w:i/>
          <w:iCs/>
        </w:rPr>
        <w:t>Essential biomarkers for early phase immunotherapy clinical trials</w:t>
      </w:r>
      <w:r w:rsidR="00F47A4F" w:rsidRPr="00C64A36">
        <w:rPr>
          <w:rFonts w:cs="Arial"/>
          <w:b/>
          <w:bCs/>
        </w:rPr>
        <w:fldChar w:fldCharType="begin">
          <w:fldData xml:space="preserve">PEVuZE5vdGU+PENpdGU+PEF1dGhvcj5Mb3R6ZTwvQXV0aG9yPjxZZWFyPjIwMjQ8L1llYXI+PElE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</w:fldData>
        </w:fldChar>
      </w:r>
      <w:r w:rsidR="001C4789" w:rsidRPr="00C64A36">
        <w:rPr>
          <w:rFonts w:cs="Arial"/>
          <w:b/>
          <w:bCs/>
        </w:rPr>
        <w:instrText xml:space="preserve"> ADDIN EN.CITE </w:instrText>
      </w:r>
      <w:r w:rsidR="001C4789" w:rsidRPr="00C64A36">
        <w:rPr>
          <w:rFonts w:cs="Arial"/>
          <w:b/>
          <w:bCs/>
        </w:rPr>
        <w:fldChar w:fldCharType="begin">
          <w:fldData xml:space="preserve">PEVuZE5vdGU+PENpdGU+PEF1dGhvcj5Mb3R6ZTwvQXV0aG9yPjxZZWFyPjIwMjQ8L1llYXI+PElE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</w:fldData>
        </w:fldChar>
      </w:r>
      <w:r w:rsidR="001C4789" w:rsidRPr="00C64A36">
        <w:rPr>
          <w:rFonts w:cs="Arial"/>
          <w:b/>
          <w:bCs/>
        </w:rPr>
        <w:instrText xml:space="preserve"> ADDIN EN.CITE.DATA </w:instrText>
      </w:r>
      <w:r w:rsidR="001C4789" w:rsidRPr="00C64A36">
        <w:rPr>
          <w:rFonts w:cs="Arial"/>
          <w:b/>
          <w:bCs/>
        </w:rPr>
      </w:r>
      <w:r w:rsidR="001C4789" w:rsidRPr="00C64A36">
        <w:rPr>
          <w:rFonts w:cs="Arial"/>
          <w:b/>
          <w:bCs/>
        </w:rPr>
        <w:fldChar w:fldCharType="end"/>
      </w:r>
      <w:r w:rsidR="00F47A4F" w:rsidRPr="00C64A36">
        <w:rPr>
          <w:rFonts w:cs="Arial"/>
          <w:b/>
          <w:bCs/>
        </w:rPr>
      </w:r>
      <w:r w:rsidR="00F47A4F" w:rsidRPr="00C64A36">
        <w:rPr>
          <w:rFonts w:cs="Arial"/>
          <w:b/>
          <w:bCs/>
        </w:rPr>
        <w:fldChar w:fldCharType="separate"/>
      </w:r>
      <w:r w:rsidR="001C4789" w:rsidRPr="00C64A36">
        <w:rPr>
          <w:rFonts w:cs="Arial"/>
          <w:b/>
          <w:bCs/>
          <w:vertAlign w:val="superscript"/>
        </w:rPr>
        <w:t>7</w:t>
      </w:r>
      <w:r w:rsidR="00F47A4F" w:rsidRPr="00C64A36">
        <w:rPr>
          <w:rFonts w:cs="Arial"/>
          <w:b/>
          <w:bCs/>
        </w:rPr>
        <w:fldChar w:fldCharType="end"/>
      </w:r>
      <w:r>
        <w:rPr>
          <w:rFonts w:cs="Arial"/>
          <w:b/>
          <w:bCs/>
        </w:rPr>
        <w:t xml:space="preserve"> </w:t>
      </w:r>
      <w:r w:rsidRPr="00DF7F1E">
        <w:rPr>
          <w:rFonts w:cs="Arial"/>
        </w:rPr>
        <w:t>– conensus</w:t>
      </w:r>
      <w:r w:rsidR="00DF7F1E">
        <w:rPr>
          <w:rFonts w:cs="Arial"/>
        </w:rPr>
        <w:t>-</w:t>
      </w:r>
      <w:r w:rsidRPr="00DF7F1E">
        <w:rPr>
          <w:rFonts w:cs="Arial"/>
        </w:rPr>
        <w:t xml:space="preserve">based recommendations for standardizing </w:t>
      </w:r>
      <w:r w:rsidR="00DF7F1E" w:rsidRPr="00DF7F1E">
        <w:rPr>
          <w:rFonts w:cs="Arial"/>
        </w:rPr>
        <w:t>essential biomarker</w:t>
      </w:r>
      <w:r w:rsidR="00DF7F1E">
        <w:rPr>
          <w:rFonts w:cs="Arial"/>
        </w:rPr>
        <w:t xml:space="preserve"> data</w:t>
      </w:r>
      <w:r w:rsidR="00DF7F1E" w:rsidRPr="00DF7F1E">
        <w:rPr>
          <w:rFonts w:cs="Arial"/>
        </w:rPr>
        <w:t xml:space="preserve"> collection and reporting across early phase immunotherapy clinical trials</w:t>
      </w:r>
      <w:r w:rsidR="00FD7499">
        <w:rPr>
          <w:rFonts w:cs="Arial"/>
        </w:rPr>
        <w:t xml:space="preserve"> with plans for regular updates.</w:t>
      </w:r>
    </w:p>
    <w:p w14:paraId="58895DA1" w14:textId="4496C5A4" w:rsidR="00307B83" w:rsidRPr="00FD7499" w:rsidRDefault="00307B83" w:rsidP="000874D3">
      <w:pPr>
        <w:pStyle w:val="EndNoteBibliography"/>
        <w:numPr>
          <w:ilvl w:val="0"/>
          <w:numId w:val="0"/>
        </w:numPr>
        <w:spacing w:after="0"/>
        <w:jc w:val="both"/>
        <w:rPr>
          <w:rFonts w:cs="Arial"/>
          <w:b/>
          <w:bCs/>
          <w:u w:val="single"/>
        </w:rPr>
      </w:pPr>
      <w:r>
        <w:rPr>
          <w:rFonts w:cs="Arial"/>
        </w:rPr>
        <w:t>____________________________________________________________________________________________</w:t>
      </w:r>
    </w:p>
    <w:p w14:paraId="5061AF9F" w14:textId="77777777" w:rsidR="001C4789" w:rsidRPr="00307B83" w:rsidRDefault="002D30EC" w:rsidP="00307B83">
      <w:pPr>
        <w:pStyle w:val="EndNoteBibliography"/>
        <w:numPr>
          <w:ilvl w:val="0"/>
          <w:numId w:val="0"/>
        </w:numPr>
        <w:spacing w:after="0"/>
        <w:jc w:val="both"/>
        <w:rPr>
          <w:sz w:val="20"/>
          <w:szCs w:val="20"/>
        </w:rPr>
      </w:pPr>
      <w:r w:rsidRPr="00307B83">
        <w:rPr>
          <w:rFonts w:asciiTheme="minorHAnsi" w:hAnsiTheme="minorHAnsi" w:cs="Arial"/>
          <w:b/>
          <w:bCs/>
          <w:sz w:val="20"/>
          <w:szCs w:val="20"/>
          <w:u w:val="single"/>
        </w:rPr>
        <w:fldChar w:fldCharType="begin"/>
      </w:r>
      <w:r w:rsidRPr="00307B83">
        <w:rPr>
          <w:rFonts w:asciiTheme="minorHAnsi" w:hAnsiTheme="minorHAnsi" w:cs="Arial"/>
          <w:b/>
          <w:bCs/>
          <w:sz w:val="20"/>
          <w:szCs w:val="20"/>
          <w:u w:val="single"/>
        </w:rPr>
        <w:instrText xml:space="preserve"> ADDIN EN.REFLIST </w:instrText>
      </w:r>
      <w:r w:rsidRPr="00307B83">
        <w:rPr>
          <w:rFonts w:asciiTheme="minorHAnsi" w:hAnsiTheme="minorHAnsi" w:cs="Arial"/>
          <w:b/>
          <w:bCs/>
          <w:sz w:val="20"/>
          <w:szCs w:val="20"/>
          <w:u w:val="single"/>
        </w:rPr>
        <w:fldChar w:fldCharType="separate"/>
      </w:r>
      <w:r w:rsidR="001C4789" w:rsidRPr="00307B83">
        <w:rPr>
          <w:sz w:val="20"/>
          <w:szCs w:val="20"/>
        </w:rPr>
        <w:t>1.</w:t>
      </w:r>
      <w:r w:rsidR="001C4789" w:rsidRPr="00307B83">
        <w:rPr>
          <w:sz w:val="20"/>
          <w:szCs w:val="20"/>
        </w:rPr>
        <w:tab/>
        <w:t>Group F-NBW. BEST (Biomarkers, EndpointS, and other Tools) Resource. 2016.</w:t>
      </w:r>
    </w:p>
    <w:p w14:paraId="395654CD" w14:textId="77777777" w:rsidR="001C4789" w:rsidRPr="00307B83" w:rsidRDefault="001C4789" w:rsidP="00307B83">
      <w:pPr>
        <w:pStyle w:val="EndNoteBibliography"/>
        <w:numPr>
          <w:ilvl w:val="0"/>
          <w:numId w:val="0"/>
        </w:numPr>
        <w:spacing w:after="0"/>
        <w:jc w:val="both"/>
        <w:rPr>
          <w:sz w:val="20"/>
          <w:szCs w:val="20"/>
        </w:rPr>
      </w:pPr>
      <w:r w:rsidRPr="00307B83">
        <w:rPr>
          <w:sz w:val="20"/>
          <w:szCs w:val="20"/>
        </w:rPr>
        <w:t>2.</w:t>
      </w:r>
      <w:r w:rsidRPr="00307B83">
        <w:rPr>
          <w:sz w:val="20"/>
          <w:szCs w:val="20"/>
        </w:rPr>
        <w:tab/>
        <w:t>Takimoto CH. Pharmacokinetics and pharmacodynamic biomarkers in early oncology drug development. Eur J Cancer 2009;45 Suppl 1:436-8. (In eng). DOI: 10.1016/S0959-8049(09)70080-2.</w:t>
      </w:r>
    </w:p>
    <w:p w14:paraId="5D5F3880" w14:textId="77777777" w:rsidR="001C4789" w:rsidRPr="00307B83" w:rsidRDefault="001C4789" w:rsidP="00307B83">
      <w:pPr>
        <w:pStyle w:val="EndNoteBibliography"/>
        <w:numPr>
          <w:ilvl w:val="0"/>
          <w:numId w:val="0"/>
        </w:numPr>
        <w:spacing w:after="0"/>
        <w:jc w:val="both"/>
        <w:rPr>
          <w:sz w:val="20"/>
          <w:szCs w:val="20"/>
        </w:rPr>
      </w:pPr>
      <w:r w:rsidRPr="00307B83">
        <w:rPr>
          <w:sz w:val="20"/>
          <w:szCs w:val="20"/>
        </w:rPr>
        <w:t>3.</w:t>
      </w:r>
      <w:r w:rsidRPr="00307B83">
        <w:rPr>
          <w:sz w:val="20"/>
          <w:szCs w:val="20"/>
        </w:rPr>
        <w:tab/>
        <w:t>Galon J, Angell HK, Bedognetti D, Marincola FM. The continuum of cancer immunosurveillance: prognostic, predictive, and mechanistic signatures. Immunity 2013;39(1):11-26. (In eng). DOI: 10.1016/j.immuni.2013.07.008.</w:t>
      </w:r>
    </w:p>
    <w:p w14:paraId="00342770" w14:textId="77777777" w:rsidR="001C4789" w:rsidRPr="00307B83" w:rsidRDefault="001C4789" w:rsidP="00307B83">
      <w:pPr>
        <w:pStyle w:val="EndNoteBibliography"/>
        <w:numPr>
          <w:ilvl w:val="0"/>
          <w:numId w:val="0"/>
        </w:numPr>
        <w:spacing w:after="0"/>
        <w:jc w:val="both"/>
        <w:rPr>
          <w:sz w:val="20"/>
          <w:szCs w:val="20"/>
        </w:rPr>
      </w:pPr>
      <w:r w:rsidRPr="00307B83">
        <w:rPr>
          <w:sz w:val="20"/>
          <w:szCs w:val="20"/>
        </w:rPr>
        <w:t>4.</w:t>
      </w:r>
      <w:r w:rsidRPr="00307B83">
        <w:rPr>
          <w:sz w:val="20"/>
          <w:szCs w:val="20"/>
        </w:rPr>
        <w:tab/>
        <w:t>Davis AA, Patel VG. The role of PD-L1 expression as a predictive biomarker: an analysis of all US Food and Drug Administration (FDA) approvals of immune checkpoint inhibitors. J Immunother Cancer 2019;7(1):278. (In eng). DOI: 10.1186/s40425-019-0768-9.</w:t>
      </w:r>
    </w:p>
    <w:p w14:paraId="6A42485A" w14:textId="77777777" w:rsidR="001C4789" w:rsidRPr="00307B83" w:rsidRDefault="001C4789" w:rsidP="00307B83">
      <w:pPr>
        <w:pStyle w:val="EndNoteBibliography"/>
        <w:numPr>
          <w:ilvl w:val="0"/>
          <w:numId w:val="0"/>
        </w:numPr>
        <w:spacing w:after="0"/>
        <w:jc w:val="both"/>
        <w:rPr>
          <w:sz w:val="20"/>
          <w:szCs w:val="20"/>
        </w:rPr>
      </w:pPr>
      <w:r w:rsidRPr="00307B83">
        <w:rPr>
          <w:sz w:val="20"/>
          <w:szCs w:val="20"/>
        </w:rPr>
        <w:t>5.</w:t>
      </w:r>
      <w:r w:rsidRPr="00307B83">
        <w:rPr>
          <w:sz w:val="20"/>
          <w:szCs w:val="20"/>
        </w:rPr>
        <w:tab/>
        <w:t>Le Louedec F, Leenhardt F, Marin C, Chatelut É, Evrard A, Ciccolini J. Cancer Immunotherapy Dosing: A Pharmacokinetic/Pharmacodynamic Perspective. Vaccines (Basel) 2020;8(4) (In eng). DOI: 10.3390/vaccines8040632.</w:t>
      </w:r>
    </w:p>
    <w:p w14:paraId="2B55E506" w14:textId="77777777" w:rsidR="001C4789" w:rsidRPr="00307B83" w:rsidRDefault="001C4789" w:rsidP="00307B83">
      <w:pPr>
        <w:pStyle w:val="EndNoteBibliography"/>
        <w:numPr>
          <w:ilvl w:val="0"/>
          <w:numId w:val="0"/>
        </w:numPr>
        <w:spacing w:after="0"/>
        <w:jc w:val="both"/>
        <w:rPr>
          <w:sz w:val="20"/>
          <w:szCs w:val="20"/>
        </w:rPr>
      </w:pPr>
      <w:r w:rsidRPr="00307B83">
        <w:rPr>
          <w:sz w:val="20"/>
          <w:szCs w:val="20"/>
        </w:rPr>
        <w:t>6.</w:t>
      </w:r>
      <w:r w:rsidRPr="00307B83">
        <w:rPr>
          <w:sz w:val="20"/>
          <w:szCs w:val="20"/>
        </w:rPr>
        <w:tab/>
        <w:t>Muik A, Garralda E, Altintas I, et al. Preclinical Characterization and Phase I Trial Results of a Bispecific Antibody Targeting PD-L1 and 4-1BB (GEN1046) in Patients with Advanced Refractory Solid Tumors. Cancer Discov 2022;12(5):1248-1265. (In eng). DOI: 10.1158/2159-8290.CD-21-1345.</w:t>
      </w:r>
    </w:p>
    <w:p w14:paraId="2FF390D8" w14:textId="2C58E47D" w:rsidR="007D5809" w:rsidRPr="003E5922" w:rsidRDefault="001C4789" w:rsidP="00990C6B">
      <w:pPr>
        <w:pStyle w:val="EndNoteBibliography"/>
        <w:numPr>
          <w:ilvl w:val="0"/>
          <w:numId w:val="0"/>
        </w:numPr>
        <w:jc w:val="both"/>
        <w:rPr>
          <w:rFonts w:cs="Arial"/>
          <w:b/>
          <w:bCs/>
          <w:u w:val="single"/>
        </w:rPr>
      </w:pPr>
      <w:r w:rsidRPr="00307B83">
        <w:rPr>
          <w:sz w:val="20"/>
          <w:szCs w:val="20"/>
        </w:rPr>
        <w:t>7.</w:t>
      </w:r>
      <w:r w:rsidRPr="00307B83">
        <w:rPr>
          <w:sz w:val="20"/>
          <w:szCs w:val="20"/>
        </w:rPr>
        <w:tab/>
        <w:t>Lotze MT, Cottrell T, Bifulco C, et al. SITC Clinical Immuno-Oncology Network (SCION) commentary on measurement and interpretation of essential biomarkers in early clinical trials. J Immunother Cancer 2024;12(3) (In eng). DOI: 10.1136/jitc-2023-008655.</w:t>
      </w:r>
      <w:r w:rsidR="002D30EC" w:rsidRPr="00307B83">
        <w:rPr>
          <w:rFonts w:cs="Arial"/>
          <w:b/>
          <w:bCs/>
          <w:sz w:val="20"/>
          <w:szCs w:val="20"/>
          <w:u w:val="single"/>
        </w:rPr>
        <w:fldChar w:fldCharType="end"/>
      </w:r>
    </w:p>
    <w:sectPr w:rsidR="007D5809" w:rsidRPr="003E59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5723D"/>
    <w:multiLevelType w:val="hybridMultilevel"/>
    <w:tmpl w:val="1D2C93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F6476A"/>
    <w:multiLevelType w:val="hybridMultilevel"/>
    <w:tmpl w:val="E15C0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B60C1C"/>
    <w:multiLevelType w:val="hybridMultilevel"/>
    <w:tmpl w:val="8732E9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DB30489"/>
    <w:multiLevelType w:val="hybridMultilevel"/>
    <w:tmpl w:val="6848F3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6985826"/>
    <w:multiLevelType w:val="hybridMultilevel"/>
    <w:tmpl w:val="BEB80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9921AD"/>
    <w:multiLevelType w:val="hybridMultilevel"/>
    <w:tmpl w:val="43B01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9119A5"/>
    <w:multiLevelType w:val="hybridMultilevel"/>
    <w:tmpl w:val="13B218C2"/>
    <w:lvl w:ilvl="0" w:tplc="D37E122A">
      <w:start w:val="1"/>
      <w:numFmt w:val="bullet"/>
      <w:pStyle w:val="EndNoteBibliography"/>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38608926">
    <w:abstractNumId w:val="6"/>
  </w:num>
  <w:num w:numId="2" w16cid:durableId="842625206">
    <w:abstractNumId w:val="3"/>
  </w:num>
  <w:num w:numId="3" w16cid:durableId="650644231">
    <w:abstractNumId w:val="2"/>
  </w:num>
  <w:num w:numId="4" w16cid:durableId="217014472">
    <w:abstractNumId w:val="0"/>
  </w:num>
  <w:num w:numId="5" w16cid:durableId="111021452">
    <w:abstractNumId w:val="4"/>
  </w:num>
  <w:num w:numId="6" w16cid:durableId="2142266879">
    <w:abstractNumId w:val="1"/>
  </w:num>
  <w:num w:numId="7" w16cid:durableId="1393309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8179E"/>
    <w:rsid w:val="000220E4"/>
    <w:rsid w:val="000458BC"/>
    <w:rsid w:val="0005266F"/>
    <w:rsid w:val="00065346"/>
    <w:rsid w:val="000874D3"/>
    <w:rsid w:val="000968E0"/>
    <w:rsid w:val="000C771D"/>
    <w:rsid w:val="000E5AD3"/>
    <w:rsid w:val="00110E98"/>
    <w:rsid w:val="00114B12"/>
    <w:rsid w:val="00157395"/>
    <w:rsid w:val="00163FC8"/>
    <w:rsid w:val="001A07BA"/>
    <w:rsid w:val="001C16FE"/>
    <w:rsid w:val="001C4789"/>
    <w:rsid w:val="001D3E88"/>
    <w:rsid w:val="0020255C"/>
    <w:rsid w:val="0022792E"/>
    <w:rsid w:val="00261963"/>
    <w:rsid w:val="002975B3"/>
    <w:rsid w:val="00297DB2"/>
    <w:rsid w:val="002B563E"/>
    <w:rsid w:val="002C21B7"/>
    <w:rsid w:val="002D30EC"/>
    <w:rsid w:val="002D40FA"/>
    <w:rsid w:val="002F68A5"/>
    <w:rsid w:val="00307B83"/>
    <w:rsid w:val="0031022C"/>
    <w:rsid w:val="00351E8E"/>
    <w:rsid w:val="00396B86"/>
    <w:rsid w:val="003E5922"/>
    <w:rsid w:val="003E746B"/>
    <w:rsid w:val="004303D9"/>
    <w:rsid w:val="00460979"/>
    <w:rsid w:val="004D5C9A"/>
    <w:rsid w:val="004F267E"/>
    <w:rsid w:val="0050129F"/>
    <w:rsid w:val="00511154"/>
    <w:rsid w:val="00521F4B"/>
    <w:rsid w:val="005271A2"/>
    <w:rsid w:val="00540C0D"/>
    <w:rsid w:val="0059177F"/>
    <w:rsid w:val="005D696C"/>
    <w:rsid w:val="005E1455"/>
    <w:rsid w:val="005E45EE"/>
    <w:rsid w:val="00606636"/>
    <w:rsid w:val="00614A4E"/>
    <w:rsid w:val="00624D4B"/>
    <w:rsid w:val="00650FE5"/>
    <w:rsid w:val="00662928"/>
    <w:rsid w:val="00687D57"/>
    <w:rsid w:val="00696F1B"/>
    <w:rsid w:val="006C5433"/>
    <w:rsid w:val="006D36B6"/>
    <w:rsid w:val="006E442E"/>
    <w:rsid w:val="006F1DFC"/>
    <w:rsid w:val="0070477B"/>
    <w:rsid w:val="0071623E"/>
    <w:rsid w:val="007350FB"/>
    <w:rsid w:val="007578DE"/>
    <w:rsid w:val="007923EC"/>
    <w:rsid w:val="007B42C9"/>
    <w:rsid w:val="007B4656"/>
    <w:rsid w:val="007D5809"/>
    <w:rsid w:val="007E3211"/>
    <w:rsid w:val="007F699B"/>
    <w:rsid w:val="0084666A"/>
    <w:rsid w:val="00876C4A"/>
    <w:rsid w:val="008C49E8"/>
    <w:rsid w:val="008F3901"/>
    <w:rsid w:val="00916FF8"/>
    <w:rsid w:val="009277A5"/>
    <w:rsid w:val="00990C6B"/>
    <w:rsid w:val="009C4C1B"/>
    <w:rsid w:val="009C6CA3"/>
    <w:rsid w:val="009D3048"/>
    <w:rsid w:val="00A33F77"/>
    <w:rsid w:val="00A37FB1"/>
    <w:rsid w:val="00A8179E"/>
    <w:rsid w:val="00AE0CE4"/>
    <w:rsid w:val="00B04B42"/>
    <w:rsid w:val="00B239C6"/>
    <w:rsid w:val="00B617D8"/>
    <w:rsid w:val="00B84947"/>
    <w:rsid w:val="00B92102"/>
    <w:rsid w:val="00BD02C2"/>
    <w:rsid w:val="00BE1A08"/>
    <w:rsid w:val="00C14583"/>
    <w:rsid w:val="00C449AE"/>
    <w:rsid w:val="00C51681"/>
    <w:rsid w:val="00C62228"/>
    <w:rsid w:val="00C64A36"/>
    <w:rsid w:val="00C90928"/>
    <w:rsid w:val="00C921C1"/>
    <w:rsid w:val="00CC3373"/>
    <w:rsid w:val="00CC6052"/>
    <w:rsid w:val="00CE4C14"/>
    <w:rsid w:val="00D01981"/>
    <w:rsid w:val="00D17034"/>
    <w:rsid w:val="00D334B0"/>
    <w:rsid w:val="00D36CB5"/>
    <w:rsid w:val="00D66D94"/>
    <w:rsid w:val="00D8070A"/>
    <w:rsid w:val="00DC5AB8"/>
    <w:rsid w:val="00DF015C"/>
    <w:rsid w:val="00DF7F1E"/>
    <w:rsid w:val="00E27716"/>
    <w:rsid w:val="00E57732"/>
    <w:rsid w:val="00E824AE"/>
    <w:rsid w:val="00EC1570"/>
    <w:rsid w:val="00F07939"/>
    <w:rsid w:val="00F43104"/>
    <w:rsid w:val="00F47A4F"/>
    <w:rsid w:val="00F5044B"/>
    <w:rsid w:val="00FC527A"/>
    <w:rsid w:val="00FD13EA"/>
    <w:rsid w:val="00FD7499"/>
    <w:rsid w:val="00FF53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3A01"/>
  <w15:chartTrackingRefBased/>
  <w15:docId w15:val="{0DFC85C5-BBAE-4362-96EF-82DDE8F4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79E"/>
    <w:rPr>
      <w:rFonts w:eastAsiaTheme="majorEastAsia" w:cstheme="majorBidi"/>
      <w:color w:val="272727" w:themeColor="text1" w:themeTint="D8"/>
    </w:rPr>
  </w:style>
  <w:style w:type="paragraph" w:styleId="Title">
    <w:name w:val="Title"/>
    <w:basedOn w:val="Normal"/>
    <w:next w:val="Normal"/>
    <w:link w:val="TitleChar"/>
    <w:uiPriority w:val="10"/>
    <w:qFormat/>
    <w:rsid w:val="00A81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79E"/>
    <w:pPr>
      <w:spacing w:before="160"/>
      <w:jc w:val="center"/>
    </w:pPr>
    <w:rPr>
      <w:i/>
      <w:iCs/>
      <w:color w:val="404040" w:themeColor="text1" w:themeTint="BF"/>
    </w:rPr>
  </w:style>
  <w:style w:type="character" w:customStyle="1" w:styleId="QuoteChar">
    <w:name w:val="Quote Char"/>
    <w:basedOn w:val="DefaultParagraphFont"/>
    <w:link w:val="Quote"/>
    <w:uiPriority w:val="29"/>
    <w:rsid w:val="00A8179E"/>
    <w:rPr>
      <w:i/>
      <w:iCs/>
      <w:color w:val="404040" w:themeColor="text1" w:themeTint="BF"/>
    </w:rPr>
  </w:style>
  <w:style w:type="paragraph" w:styleId="ListParagraph">
    <w:name w:val="List Paragraph"/>
    <w:basedOn w:val="Normal"/>
    <w:link w:val="ListParagraphChar"/>
    <w:uiPriority w:val="34"/>
    <w:qFormat/>
    <w:rsid w:val="00A8179E"/>
    <w:pPr>
      <w:ind w:left="720"/>
      <w:contextualSpacing/>
    </w:pPr>
  </w:style>
  <w:style w:type="character" w:styleId="IntenseEmphasis">
    <w:name w:val="Intense Emphasis"/>
    <w:basedOn w:val="DefaultParagraphFont"/>
    <w:uiPriority w:val="21"/>
    <w:qFormat/>
    <w:rsid w:val="00A8179E"/>
    <w:rPr>
      <w:i/>
      <w:iCs/>
      <w:color w:val="0F4761" w:themeColor="accent1" w:themeShade="BF"/>
    </w:rPr>
  </w:style>
  <w:style w:type="paragraph" w:styleId="IntenseQuote">
    <w:name w:val="Intense Quote"/>
    <w:basedOn w:val="Normal"/>
    <w:next w:val="Normal"/>
    <w:link w:val="IntenseQuoteChar"/>
    <w:uiPriority w:val="30"/>
    <w:qFormat/>
    <w:rsid w:val="00A81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79E"/>
    <w:rPr>
      <w:i/>
      <w:iCs/>
      <w:color w:val="0F4761" w:themeColor="accent1" w:themeShade="BF"/>
    </w:rPr>
  </w:style>
  <w:style w:type="character" w:styleId="IntenseReference">
    <w:name w:val="Intense Reference"/>
    <w:basedOn w:val="DefaultParagraphFont"/>
    <w:uiPriority w:val="32"/>
    <w:qFormat/>
    <w:rsid w:val="00A8179E"/>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E57732"/>
    <w:pPr>
      <w:spacing w:after="0"/>
      <w:jc w:val="center"/>
    </w:pPr>
    <w:rPr>
      <w:rFonts w:ascii="Aptos" w:hAnsi="Aptos"/>
      <w:noProof/>
      <w:lang w:val="en-US"/>
    </w:rPr>
  </w:style>
  <w:style w:type="character" w:customStyle="1" w:styleId="ListParagraphChar">
    <w:name w:val="List Paragraph Char"/>
    <w:basedOn w:val="DefaultParagraphFont"/>
    <w:link w:val="ListParagraph"/>
    <w:uiPriority w:val="34"/>
    <w:rsid w:val="00E57732"/>
  </w:style>
  <w:style w:type="character" w:customStyle="1" w:styleId="EndNoteBibliographyTitleChar">
    <w:name w:val="EndNote Bibliography Title Char"/>
    <w:basedOn w:val="ListParagraphChar"/>
    <w:link w:val="EndNoteBibliographyTitle"/>
    <w:rsid w:val="00E57732"/>
    <w:rPr>
      <w:rFonts w:ascii="Aptos" w:hAnsi="Aptos"/>
      <w:noProof/>
      <w:lang w:val="en-US"/>
    </w:rPr>
  </w:style>
  <w:style w:type="paragraph" w:customStyle="1" w:styleId="EndNoteBibliography">
    <w:name w:val="EndNote Bibliography"/>
    <w:basedOn w:val="Normal"/>
    <w:link w:val="EndNoteBibliographyChar"/>
    <w:rsid w:val="00E57732"/>
    <w:pPr>
      <w:numPr>
        <w:numId w:val="1"/>
      </w:numPr>
      <w:spacing w:line="240" w:lineRule="auto"/>
    </w:pPr>
    <w:rPr>
      <w:rFonts w:ascii="Aptos" w:hAnsi="Aptos"/>
      <w:noProof/>
      <w:lang w:val="en-US"/>
    </w:rPr>
  </w:style>
  <w:style w:type="character" w:customStyle="1" w:styleId="EndNoteBibliographyChar">
    <w:name w:val="EndNote Bibliography Char"/>
    <w:basedOn w:val="ListParagraphChar"/>
    <w:link w:val="EndNoteBibliography"/>
    <w:rsid w:val="00E57732"/>
    <w:rPr>
      <w:rFonts w:ascii="Aptos" w:hAnsi="Aptos"/>
      <w:noProof/>
      <w:lang w:val="en-US"/>
    </w:rPr>
  </w:style>
  <w:style w:type="character" w:styleId="Hyperlink">
    <w:name w:val="Hyperlink"/>
    <w:basedOn w:val="DefaultParagraphFont"/>
    <w:uiPriority w:val="99"/>
    <w:unhideWhenUsed/>
    <w:rsid w:val="0005266F"/>
    <w:rPr>
      <w:color w:val="467886" w:themeColor="hyperlink"/>
      <w:u w:val="single"/>
    </w:rPr>
  </w:style>
  <w:style w:type="character" w:styleId="UnresolvedMention">
    <w:name w:val="Unresolved Mention"/>
    <w:basedOn w:val="DefaultParagraphFont"/>
    <w:uiPriority w:val="99"/>
    <w:semiHidden/>
    <w:unhideWhenUsed/>
    <w:rsid w:val="0005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about-fda/oncology-center-excellence/project-optimus" TargetMode="External"/><Relationship Id="rId3" Type="http://schemas.openxmlformats.org/officeDocument/2006/relationships/styles" Target="styles.xml"/><Relationship Id="rId7" Type="http://schemas.openxmlformats.org/officeDocument/2006/relationships/hyperlink" Target="https://www.fda.gov/about-fda/oncology-center-excellence/project-pragmat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ncer.gov/about-nci/organization/ccct/funding/biqsfp/biomarker-study-eval-guide.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84B0-04BA-4A21-BC89-590ACF63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Cottrell</dc:creator>
  <cp:keywords/>
  <dc:description/>
  <cp:lastModifiedBy>Tricia Cottrell</cp:lastModifiedBy>
  <cp:revision>5</cp:revision>
  <dcterms:created xsi:type="dcterms:W3CDTF">2024-08-22T13:18:00Z</dcterms:created>
  <dcterms:modified xsi:type="dcterms:W3CDTF">2024-08-22T13:19:00Z</dcterms:modified>
</cp:coreProperties>
</file>